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65" w:rsidRDefault="006B2D65" w:rsidP="00920459">
      <w:pPr>
        <w:pBdr>
          <w:bottom w:val="single" w:sz="4" w:space="1" w:color="auto"/>
        </w:pBdr>
        <w:tabs>
          <w:tab w:val="left" w:pos="4245"/>
          <w:tab w:val="center" w:pos="5400"/>
        </w:tabs>
        <w:rPr>
          <w:rFonts w:cs="Calibri"/>
          <w:b/>
          <w:color w:val="404040"/>
          <w:sz w:val="40"/>
          <w:szCs w:val="28"/>
        </w:rPr>
      </w:pPr>
    </w:p>
    <w:p w:rsidR="006B2D65" w:rsidRDefault="006B2D65" w:rsidP="00920459">
      <w:pPr>
        <w:pBdr>
          <w:bottom w:val="single" w:sz="4" w:space="1" w:color="auto"/>
        </w:pBdr>
        <w:tabs>
          <w:tab w:val="left" w:pos="4245"/>
          <w:tab w:val="center" w:pos="5400"/>
        </w:tabs>
        <w:rPr>
          <w:rFonts w:cs="Calibri"/>
          <w:b/>
          <w:color w:val="404040"/>
          <w:sz w:val="40"/>
          <w:szCs w:val="28"/>
          <w:highlight w:val="yellow"/>
        </w:rPr>
      </w:pPr>
    </w:p>
    <w:p w:rsidR="006B2D65" w:rsidRDefault="006B2D65" w:rsidP="00920459">
      <w:pPr>
        <w:pBdr>
          <w:bottom w:val="single" w:sz="4" w:space="1" w:color="auto"/>
        </w:pBdr>
        <w:tabs>
          <w:tab w:val="left" w:pos="4245"/>
          <w:tab w:val="center" w:pos="5400"/>
        </w:tabs>
        <w:rPr>
          <w:rFonts w:cs="Calibri"/>
          <w:b/>
          <w:color w:val="404040"/>
          <w:sz w:val="40"/>
          <w:szCs w:val="28"/>
          <w:highlight w:val="yellow"/>
        </w:rPr>
      </w:pPr>
    </w:p>
    <w:p w:rsidR="000238A8" w:rsidRPr="00E72445" w:rsidRDefault="000238A8" w:rsidP="006B2D65">
      <w:pPr>
        <w:pBdr>
          <w:bottom w:val="single" w:sz="4" w:space="1" w:color="auto"/>
        </w:pBdr>
        <w:tabs>
          <w:tab w:val="left" w:pos="4245"/>
          <w:tab w:val="center" w:pos="5400"/>
        </w:tabs>
        <w:jc w:val="center"/>
        <w:rPr>
          <w:rFonts w:cs="Calibri"/>
          <w:b/>
          <w:color w:val="404040"/>
          <w:sz w:val="36"/>
          <w:szCs w:val="28"/>
        </w:rPr>
      </w:pPr>
      <w:r w:rsidRPr="00AB18AB">
        <w:rPr>
          <w:rFonts w:cs="Calibri"/>
          <w:b/>
          <w:color w:val="404040"/>
          <w:sz w:val="40"/>
          <w:szCs w:val="28"/>
          <w:highlight w:val="yellow"/>
        </w:rPr>
        <w:t>ABC Company</w:t>
      </w:r>
    </w:p>
    <w:p w:rsidR="000238A8" w:rsidRPr="00572C96" w:rsidRDefault="000238A8" w:rsidP="00624C21">
      <w:pPr>
        <w:tabs>
          <w:tab w:val="left" w:pos="3510"/>
        </w:tabs>
        <w:rPr>
          <w:rFonts w:cs="Calibri"/>
          <w:b/>
          <w:color w:val="F6A01A"/>
          <w:sz w:val="28"/>
          <w:szCs w:val="28"/>
        </w:rPr>
      </w:pPr>
      <w:r w:rsidRPr="00572C96">
        <w:rPr>
          <w:rFonts w:cs="Calibri"/>
          <w:b/>
          <w:color w:val="000000"/>
          <w:sz w:val="28"/>
          <w:szCs w:val="28"/>
        </w:rPr>
        <w:t>Health and Well-being Program</w:t>
      </w:r>
      <w:r>
        <w:rPr>
          <w:rFonts w:cs="Calibri"/>
          <w:b/>
          <w:color w:val="000000"/>
          <w:sz w:val="28"/>
          <w:szCs w:val="28"/>
        </w:rPr>
        <w:t xml:space="preserve"> </w:t>
      </w:r>
      <w:r w:rsidRPr="00572C96">
        <w:rPr>
          <w:rFonts w:cs="Calibri"/>
          <w:b/>
          <w:color w:val="000000"/>
          <w:sz w:val="28"/>
          <w:szCs w:val="28"/>
        </w:rPr>
        <w:t>Communication</w:t>
      </w:r>
      <w:r>
        <w:rPr>
          <w:rFonts w:cs="Calibri"/>
          <w:b/>
          <w:color w:val="000000"/>
          <w:sz w:val="28"/>
          <w:szCs w:val="28"/>
        </w:rPr>
        <w:t>s Calendar</w:t>
      </w:r>
    </w:p>
    <w:p w:rsidR="000238A8" w:rsidRDefault="000238A8" w:rsidP="009745CD">
      <w:pPr>
        <w:rPr>
          <w:rFonts w:cs="Calibri"/>
          <w:b/>
          <w:color w:val="F6A01A"/>
          <w:sz w:val="24"/>
          <w:szCs w:val="28"/>
        </w:rPr>
      </w:pPr>
    </w:p>
    <w:tbl>
      <w:tblPr>
        <w:tblW w:w="0" w:type="auto"/>
        <w:tblLook w:val="04A0" w:firstRow="1" w:lastRow="0" w:firstColumn="1" w:lastColumn="0" w:noHBand="0" w:noVBand="1"/>
      </w:tblPr>
      <w:tblGrid>
        <w:gridCol w:w="3348"/>
        <w:gridCol w:w="6030"/>
      </w:tblGrid>
      <w:tr w:rsidR="00B05D3C" w:rsidRPr="006B2D65" w:rsidTr="00B05D3C">
        <w:tc>
          <w:tcPr>
            <w:tcW w:w="3348" w:type="dxa"/>
          </w:tcPr>
          <w:p w:rsidR="006B2D65" w:rsidRPr="006B2D65" w:rsidRDefault="00295CEC" w:rsidP="009745CD">
            <w:pPr>
              <w:rPr>
                <w:rFonts w:cs="Calibri"/>
                <w:b/>
                <w:color w:val="F6A01A"/>
                <w:sz w:val="24"/>
                <w:szCs w:val="28"/>
              </w:rPr>
            </w:pPr>
            <w:r w:rsidRPr="006B2D65">
              <w:rPr>
                <w:noProof/>
                <w:sz w:val="20"/>
                <w:szCs w:val="20"/>
              </w:rPr>
              <w:drawing>
                <wp:inline distT="0" distB="0" distL="0" distR="0">
                  <wp:extent cx="1983105" cy="88328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105" cy="883285"/>
                          </a:xfrm>
                          <a:prstGeom prst="rect">
                            <a:avLst/>
                          </a:prstGeom>
                          <a:noFill/>
                          <a:ln>
                            <a:noFill/>
                          </a:ln>
                        </pic:spPr>
                      </pic:pic>
                    </a:graphicData>
                  </a:graphic>
                </wp:inline>
              </w:drawing>
            </w:r>
          </w:p>
        </w:tc>
        <w:tc>
          <w:tcPr>
            <w:tcW w:w="6030" w:type="dxa"/>
          </w:tcPr>
          <w:p w:rsidR="006B2D65" w:rsidRPr="006B2D65" w:rsidRDefault="006B2D65" w:rsidP="00295CEC">
            <w:pPr>
              <w:rPr>
                <w:rFonts w:cs="Calibri"/>
                <w:b/>
                <w:color w:val="F6A01A"/>
                <w:sz w:val="24"/>
                <w:szCs w:val="28"/>
              </w:rPr>
            </w:pPr>
            <w:r w:rsidRPr="006B2D65">
              <w:rPr>
                <w:rFonts w:cs="Calibri"/>
                <w:color w:val="000000"/>
              </w:rPr>
              <w:t xml:space="preserve">You’ve selected the </w:t>
            </w:r>
            <w:r w:rsidRPr="000F562F">
              <w:rPr>
                <w:rFonts w:cs="Calibri"/>
                <w:color w:val="000000"/>
              </w:rPr>
              <w:t>“</w:t>
            </w:r>
            <w:r w:rsidR="00295CEC">
              <w:rPr>
                <w:rFonts w:cs="Calibri"/>
                <w:color w:val="000000"/>
              </w:rPr>
              <w:t xml:space="preserve">Community Employer </w:t>
            </w:r>
            <w:r w:rsidR="006632B9">
              <w:rPr>
                <w:rFonts w:cs="Calibri"/>
                <w:color w:val="000000"/>
              </w:rPr>
              <w:t>Solution</w:t>
            </w:r>
            <w:r w:rsidRPr="000F562F">
              <w:rPr>
                <w:rFonts w:cs="Calibri"/>
                <w:color w:val="000000"/>
              </w:rPr>
              <w:t>” toolkit</w:t>
            </w:r>
            <w:r w:rsidRPr="006B2D65">
              <w:rPr>
                <w:rFonts w:cs="Calibri"/>
                <w:color w:val="000000"/>
              </w:rPr>
              <w:t xml:space="preserve">. You can find the complete toolkit on </w:t>
            </w:r>
            <w:r w:rsidRPr="000F562F">
              <w:rPr>
                <w:rFonts w:cs="Calibri"/>
                <w:b/>
              </w:rPr>
              <w:t>healthpartners.com/</w:t>
            </w:r>
            <w:r w:rsidR="00295CEC">
              <w:rPr>
                <w:rFonts w:cs="Calibri"/>
                <w:b/>
              </w:rPr>
              <w:t>communityhwb</w:t>
            </w:r>
            <w:r w:rsidR="000F562F">
              <w:rPr>
                <w:rFonts w:cs="Calibri"/>
                <w:color w:val="000000"/>
              </w:rPr>
              <w:t>.</w:t>
            </w:r>
            <w:r w:rsidRPr="006B2D65">
              <w:rPr>
                <w:rFonts w:cs="Calibri"/>
                <w:color w:val="000000"/>
              </w:rPr>
              <w:t xml:space="preserve"> </w:t>
            </w:r>
          </w:p>
        </w:tc>
      </w:tr>
    </w:tbl>
    <w:p w:rsidR="00B05D3C" w:rsidRDefault="00B05D3C" w:rsidP="00FA4DDD">
      <w:pPr>
        <w:rPr>
          <w:rFonts w:cs="Calibri"/>
          <w:b/>
          <w:color w:val="002060"/>
          <w:sz w:val="28"/>
          <w:szCs w:val="28"/>
        </w:rPr>
      </w:pPr>
    </w:p>
    <w:p w:rsidR="00F1174C" w:rsidRPr="00F1174C" w:rsidRDefault="00F1174C" w:rsidP="00F1174C">
      <w:pPr>
        <w:pStyle w:val="Heading2"/>
        <w:rPr>
          <w:rFonts w:asciiTheme="minorHAnsi" w:hAnsiTheme="minorHAnsi"/>
          <w:lang w:val="en"/>
        </w:rPr>
      </w:pPr>
      <w:r w:rsidRPr="00F1174C">
        <w:rPr>
          <w:rFonts w:asciiTheme="minorHAnsi" w:hAnsiTheme="minorHAnsi"/>
          <w:lang w:val="en"/>
        </w:rPr>
        <w:t>Best Practices</w:t>
      </w:r>
    </w:p>
    <w:p w:rsidR="00F1174C" w:rsidRPr="00F1174C" w:rsidRDefault="00F1174C" w:rsidP="00F1174C">
      <w:pPr>
        <w:pStyle w:val="NormalWeb"/>
        <w:rPr>
          <w:rFonts w:asciiTheme="minorHAnsi" w:hAnsiTheme="minorHAnsi"/>
          <w:sz w:val="22"/>
          <w:szCs w:val="22"/>
          <w:lang w:val="en"/>
        </w:rPr>
      </w:pPr>
      <w:r w:rsidRPr="00F1174C">
        <w:rPr>
          <w:rFonts w:asciiTheme="minorHAnsi" w:hAnsiTheme="minorHAnsi"/>
          <w:sz w:val="22"/>
          <w:szCs w:val="22"/>
          <w:lang w:val="en"/>
        </w:rPr>
        <w:t>These tools are just for you. Putting together an employee communications campaign can be challenging. So we’ve taken care of the legwork for you. Use these communications tools to organize and promote</w:t>
      </w:r>
      <w:r w:rsidR="00E40B72">
        <w:rPr>
          <w:rFonts w:asciiTheme="minorHAnsi" w:hAnsiTheme="minorHAnsi"/>
          <w:sz w:val="22"/>
          <w:szCs w:val="22"/>
          <w:lang w:val="en"/>
        </w:rPr>
        <w:t xml:space="preserve"> a healthier community through</w:t>
      </w:r>
      <w:r w:rsidRPr="00F1174C">
        <w:rPr>
          <w:rFonts w:asciiTheme="minorHAnsi" w:hAnsiTheme="minorHAnsi"/>
          <w:sz w:val="22"/>
          <w:szCs w:val="22"/>
          <w:lang w:val="en"/>
        </w:rPr>
        <w:t xml:space="preserve"> your well-being program. Here are a few tips to help you get started:</w:t>
      </w:r>
    </w:p>
    <w:p w:rsidR="00F1174C" w:rsidRDefault="00F1174C" w:rsidP="00F1174C">
      <w:pPr>
        <w:pStyle w:val="NormalWeb"/>
        <w:numPr>
          <w:ilvl w:val="0"/>
          <w:numId w:val="35"/>
        </w:numPr>
        <w:spacing w:after="0"/>
        <w:rPr>
          <w:rFonts w:asciiTheme="minorHAnsi" w:hAnsiTheme="minorHAnsi"/>
          <w:sz w:val="22"/>
          <w:szCs w:val="22"/>
        </w:rPr>
      </w:pPr>
      <w:r w:rsidRPr="00F1174C">
        <w:rPr>
          <w:rFonts w:asciiTheme="minorHAnsi" w:hAnsiTheme="minorHAnsi"/>
          <w:sz w:val="22"/>
          <w:szCs w:val="22"/>
        </w:rPr>
        <w:t xml:space="preserve">Be sure to personalize your </w:t>
      </w:r>
      <w:r>
        <w:rPr>
          <w:rFonts w:asciiTheme="minorHAnsi" w:hAnsiTheme="minorHAnsi"/>
          <w:sz w:val="22"/>
          <w:szCs w:val="22"/>
        </w:rPr>
        <w:t>communications</w:t>
      </w:r>
      <w:r w:rsidRPr="00F1174C">
        <w:rPr>
          <w:rFonts w:asciiTheme="minorHAnsi" w:hAnsiTheme="minorHAnsi"/>
          <w:sz w:val="22"/>
          <w:szCs w:val="22"/>
        </w:rPr>
        <w:t xml:space="preserve"> with your </w:t>
      </w:r>
      <w:r>
        <w:rPr>
          <w:rFonts w:asciiTheme="minorHAnsi" w:hAnsiTheme="minorHAnsi"/>
          <w:sz w:val="22"/>
          <w:szCs w:val="22"/>
        </w:rPr>
        <w:t xml:space="preserve">company’s specific </w:t>
      </w:r>
      <w:r w:rsidRPr="00F1174C">
        <w:rPr>
          <w:rFonts w:asciiTheme="minorHAnsi" w:hAnsiTheme="minorHAnsi"/>
          <w:sz w:val="22"/>
          <w:szCs w:val="22"/>
        </w:rPr>
        <w:t xml:space="preserve">program details including program name, deadlines, reward and spouse requirements. </w:t>
      </w:r>
    </w:p>
    <w:p w:rsidR="00E40B72" w:rsidRDefault="00E40B72" w:rsidP="00F1174C">
      <w:pPr>
        <w:pStyle w:val="NormalWeb"/>
        <w:numPr>
          <w:ilvl w:val="0"/>
          <w:numId w:val="35"/>
        </w:numPr>
        <w:spacing w:after="0"/>
        <w:rPr>
          <w:rFonts w:asciiTheme="minorHAnsi" w:hAnsiTheme="minorHAnsi"/>
          <w:sz w:val="22"/>
          <w:szCs w:val="22"/>
        </w:rPr>
      </w:pPr>
      <w:r>
        <w:rPr>
          <w:rFonts w:asciiTheme="minorHAnsi" w:hAnsiTheme="minorHAnsi"/>
          <w:sz w:val="22"/>
          <w:szCs w:val="22"/>
        </w:rPr>
        <w:t>Emphasize healthy employees make a positive impact on the community they work in.</w:t>
      </w:r>
      <w:bookmarkStart w:id="0" w:name="_GoBack"/>
      <w:bookmarkEnd w:id="0"/>
    </w:p>
    <w:p w:rsidR="00E90DE8" w:rsidRPr="00F1174C" w:rsidRDefault="00E90DE8" w:rsidP="00F1174C">
      <w:pPr>
        <w:pStyle w:val="NormalWeb"/>
        <w:numPr>
          <w:ilvl w:val="0"/>
          <w:numId w:val="35"/>
        </w:numPr>
        <w:spacing w:after="0"/>
        <w:rPr>
          <w:rFonts w:asciiTheme="minorHAnsi" w:hAnsiTheme="minorHAnsi"/>
          <w:sz w:val="22"/>
          <w:szCs w:val="22"/>
        </w:rPr>
      </w:pPr>
      <w:r>
        <w:rPr>
          <w:rFonts w:asciiTheme="minorHAnsi" w:hAnsiTheme="minorHAnsi"/>
          <w:sz w:val="22"/>
          <w:szCs w:val="22"/>
        </w:rPr>
        <w:t>Use the schedule below to plan your incentive communications. Fill in the dates and work through your plan as your program progresses.</w:t>
      </w:r>
    </w:p>
    <w:p w:rsidR="00F1174C" w:rsidRDefault="00F1174C" w:rsidP="00F1174C">
      <w:pPr>
        <w:pStyle w:val="NormalWeb"/>
        <w:numPr>
          <w:ilvl w:val="0"/>
          <w:numId w:val="35"/>
        </w:numPr>
        <w:spacing w:after="0"/>
        <w:rPr>
          <w:rFonts w:asciiTheme="minorHAnsi" w:hAnsiTheme="minorHAnsi"/>
          <w:sz w:val="22"/>
          <w:szCs w:val="22"/>
        </w:rPr>
      </w:pPr>
      <w:r w:rsidRPr="00F1174C">
        <w:rPr>
          <w:rFonts w:asciiTheme="minorHAnsi" w:hAnsiTheme="minorHAnsi"/>
          <w:sz w:val="22"/>
          <w:szCs w:val="22"/>
        </w:rPr>
        <w:t>Give leaders and management team a heads up on key dates and milestones. Let them know what’s coming and enlist them to be your program ambassadors.</w:t>
      </w:r>
    </w:p>
    <w:p w:rsidR="00F1174C" w:rsidRPr="00F1174C" w:rsidRDefault="00F1174C" w:rsidP="00F1174C">
      <w:pPr>
        <w:pStyle w:val="NormalWeb"/>
        <w:numPr>
          <w:ilvl w:val="0"/>
          <w:numId w:val="35"/>
        </w:numPr>
        <w:spacing w:after="0"/>
        <w:rPr>
          <w:rFonts w:asciiTheme="minorHAnsi" w:hAnsiTheme="minorHAnsi"/>
          <w:sz w:val="22"/>
          <w:szCs w:val="22"/>
        </w:rPr>
      </w:pPr>
      <w:r>
        <w:rPr>
          <w:rFonts w:asciiTheme="minorHAnsi" w:hAnsiTheme="minorHAnsi"/>
          <w:sz w:val="22"/>
          <w:szCs w:val="22"/>
        </w:rPr>
        <w:t>Use a company meetings, town halls, department meetings, etc. for a big kickoff.</w:t>
      </w:r>
    </w:p>
    <w:p w:rsidR="00F1174C" w:rsidRPr="00F1174C" w:rsidRDefault="00F1174C" w:rsidP="00F1174C">
      <w:pPr>
        <w:numPr>
          <w:ilvl w:val="0"/>
          <w:numId w:val="35"/>
        </w:numPr>
        <w:rPr>
          <w:rFonts w:asciiTheme="minorHAnsi" w:hAnsiTheme="minorHAnsi"/>
        </w:rPr>
      </w:pPr>
      <w:r w:rsidRPr="00F1174C">
        <w:rPr>
          <w:rFonts w:asciiTheme="minorHAnsi" w:hAnsiTheme="minorHAnsi"/>
        </w:rPr>
        <w:t>Build awareness, encourage participation</w:t>
      </w:r>
      <w:r>
        <w:rPr>
          <w:rFonts w:asciiTheme="minorHAnsi" w:hAnsiTheme="minorHAnsi"/>
        </w:rPr>
        <w:t xml:space="preserve"> by</w:t>
      </w:r>
      <w:r w:rsidRPr="00F1174C">
        <w:rPr>
          <w:rFonts w:asciiTheme="minorHAnsi" w:hAnsiTheme="minorHAnsi"/>
        </w:rPr>
        <w:t xml:space="preserve"> </w:t>
      </w:r>
      <w:r>
        <w:rPr>
          <w:rFonts w:asciiTheme="minorHAnsi" w:hAnsiTheme="minorHAnsi"/>
        </w:rPr>
        <w:t>p</w:t>
      </w:r>
      <w:r w:rsidRPr="00F1174C">
        <w:rPr>
          <w:rFonts w:asciiTheme="minorHAnsi" w:hAnsiTheme="minorHAnsi"/>
        </w:rPr>
        <w:t>ost</w:t>
      </w:r>
      <w:r>
        <w:rPr>
          <w:rFonts w:asciiTheme="minorHAnsi" w:hAnsiTheme="minorHAnsi"/>
        </w:rPr>
        <w:t>ing flyers</w:t>
      </w:r>
      <w:r w:rsidRPr="00F1174C">
        <w:rPr>
          <w:rFonts w:asciiTheme="minorHAnsi" w:hAnsiTheme="minorHAnsi"/>
        </w:rPr>
        <w:t xml:space="preserve"> in high t</w:t>
      </w:r>
      <w:r>
        <w:rPr>
          <w:rFonts w:asciiTheme="minorHAnsi" w:hAnsiTheme="minorHAnsi"/>
        </w:rPr>
        <w:t xml:space="preserve">raffic areas like break rooms, </w:t>
      </w:r>
      <w:r w:rsidRPr="00F1174C">
        <w:rPr>
          <w:rFonts w:asciiTheme="minorHAnsi" w:hAnsiTheme="minorHAnsi"/>
        </w:rPr>
        <w:t>rest rooms, time clocks, etc.</w:t>
      </w:r>
    </w:p>
    <w:p w:rsidR="00F1174C" w:rsidRPr="00F1174C" w:rsidRDefault="00F1174C" w:rsidP="00F1174C">
      <w:pPr>
        <w:numPr>
          <w:ilvl w:val="0"/>
          <w:numId w:val="35"/>
        </w:numPr>
        <w:rPr>
          <w:rFonts w:asciiTheme="minorHAnsi" w:hAnsiTheme="minorHAnsi"/>
        </w:rPr>
      </w:pPr>
      <w:r w:rsidRPr="00F1174C">
        <w:rPr>
          <w:rFonts w:asciiTheme="minorHAnsi" w:hAnsiTheme="minorHAnsi"/>
        </w:rPr>
        <w:t>Send emails mid-week for best open rate.</w:t>
      </w:r>
    </w:p>
    <w:p w:rsidR="00F1174C" w:rsidRDefault="00F1174C" w:rsidP="00FA4DDD">
      <w:pPr>
        <w:rPr>
          <w:rFonts w:cs="Calibri"/>
          <w:b/>
          <w:color w:val="002060"/>
          <w:sz w:val="28"/>
          <w:szCs w:val="28"/>
        </w:rPr>
      </w:pPr>
    </w:p>
    <w:p w:rsidR="00F1174C" w:rsidRDefault="00F1174C" w:rsidP="00FA4DDD">
      <w:pPr>
        <w:rPr>
          <w:b/>
          <w:bCs/>
          <w:color w:val="002060"/>
        </w:rPr>
      </w:pPr>
    </w:p>
    <w:p w:rsidR="00F1174C" w:rsidRDefault="00C831B0" w:rsidP="00FA4DDD">
      <w:pPr>
        <w:rPr>
          <w:b/>
          <w:bCs/>
          <w:color w:val="002060"/>
        </w:rPr>
      </w:pPr>
      <w:r>
        <w:rPr>
          <w:b/>
          <w:bCs/>
          <w:color w:val="002060"/>
        </w:rPr>
        <w:br w:type="page"/>
      </w:r>
    </w:p>
    <w:p w:rsidR="00C831B0" w:rsidRDefault="00C831B0" w:rsidP="00FA4DDD">
      <w:pPr>
        <w:rPr>
          <w:b/>
          <w:bCs/>
          <w:color w:val="002060"/>
        </w:rPr>
      </w:pPr>
    </w:p>
    <w:p w:rsidR="00C831B0" w:rsidRDefault="00C831B0" w:rsidP="00FA4DDD">
      <w:pPr>
        <w:rPr>
          <w:b/>
          <w:bCs/>
          <w:color w:val="002060"/>
        </w:rPr>
      </w:pPr>
    </w:p>
    <w:p w:rsidR="00C831B0" w:rsidRDefault="00C831B0" w:rsidP="00FA4DDD">
      <w:pPr>
        <w:rPr>
          <w:b/>
          <w:bCs/>
          <w:color w:val="002060"/>
        </w:rPr>
      </w:pPr>
    </w:p>
    <w:p w:rsidR="00C831B0" w:rsidRDefault="00C831B0" w:rsidP="00FA4DDD">
      <w:pPr>
        <w:rPr>
          <w:b/>
          <w:bCs/>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8"/>
        <w:gridCol w:w="6199"/>
        <w:gridCol w:w="1623"/>
        <w:gridCol w:w="1410"/>
      </w:tblGrid>
      <w:tr w:rsidR="00C831B0" w:rsidRPr="00016853" w:rsidTr="00C831B0">
        <w:trPr>
          <w:trHeight w:val="431"/>
        </w:trPr>
        <w:tc>
          <w:tcPr>
            <w:tcW w:w="1792" w:type="pct"/>
            <w:shd w:val="clear" w:color="auto" w:fill="000000"/>
            <w:vAlign w:val="center"/>
          </w:tcPr>
          <w:p w:rsidR="00C831B0" w:rsidRPr="00B05D3C" w:rsidRDefault="00C831B0" w:rsidP="00016853">
            <w:pPr>
              <w:rPr>
                <w:bCs/>
                <w:sz w:val="24"/>
              </w:rPr>
            </w:pPr>
            <w:r w:rsidRPr="00B05D3C">
              <w:rPr>
                <w:sz w:val="24"/>
              </w:rPr>
              <w:t>Tactic summary</w:t>
            </w:r>
            <w:r>
              <w:rPr>
                <w:sz w:val="24"/>
              </w:rPr>
              <w:t xml:space="preserve"> by milestone</w:t>
            </w:r>
          </w:p>
        </w:tc>
        <w:tc>
          <w:tcPr>
            <w:tcW w:w="2154" w:type="pct"/>
            <w:shd w:val="clear" w:color="auto" w:fill="000000"/>
            <w:vAlign w:val="center"/>
          </w:tcPr>
          <w:p w:rsidR="00C831B0" w:rsidRPr="00B05D3C" w:rsidRDefault="00C831B0" w:rsidP="00016853">
            <w:pPr>
              <w:rPr>
                <w:bCs/>
                <w:sz w:val="24"/>
              </w:rPr>
            </w:pPr>
            <w:r w:rsidRPr="00B05D3C">
              <w:rPr>
                <w:sz w:val="24"/>
              </w:rPr>
              <w:t>Key Message/Call-to-action</w:t>
            </w:r>
          </w:p>
        </w:tc>
        <w:tc>
          <w:tcPr>
            <w:tcW w:w="564" w:type="pct"/>
            <w:shd w:val="clear" w:color="auto" w:fill="000000"/>
            <w:vAlign w:val="center"/>
          </w:tcPr>
          <w:p w:rsidR="00C831B0" w:rsidRDefault="00C831B0" w:rsidP="00016853">
            <w:pPr>
              <w:rPr>
                <w:sz w:val="24"/>
              </w:rPr>
            </w:pPr>
            <w:r>
              <w:rPr>
                <w:sz w:val="24"/>
              </w:rPr>
              <w:t>Delivery</w:t>
            </w:r>
          </w:p>
          <w:p w:rsidR="00C831B0" w:rsidRPr="00B05D3C" w:rsidRDefault="00C831B0" w:rsidP="00016853">
            <w:pPr>
              <w:rPr>
                <w:bCs/>
                <w:sz w:val="24"/>
              </w:rPr>
            </w:pPr>
            <w:r w:rsidRPr="00B05D3C">
              <w:rPr>
                <w:sz w:val="24"/>
              </w:rPr>
              <w:t>date</w:t>
            </w:r>
          </w:p>
        </w:tc>
        <w:tc>
          <w:tcPr>
            <w:tcW w:w="490" w:type="pct"/>
            <w:shd w:val="clear" w:color="auto" w:fill="000000"/>
            <w:vAlign w:val="center"/>
          </w:tcPr>
          <w:p w:rsidR="00C831B0" w:rsidRPr="00B05D3C" w:rsidRDefault="00C831B0" w:rsidP="00016853">
            <w:pPr>
              <w:rPr>
                <w:bCs/>
                <w:sz w:val="24"/>
              </w:rPr>
            </w:pPr>
            <w:r w:rsidRPr="00B05D3C">
              <w:rPr>
                <w:sz w:val="24"/>
              </w:rPr>
              <w:t>Status</w:t>
            </w:r>
          </w:p>
        </w:tc>
      </w:tr>
      <w:tr w:rsidR="00C831B0" w:rsidRPr="00572C96" w:rsidTr="00E60946">
        <w:trPr>
          <w:trHeight w:val="2654"/>
        </w:trPr>
        <w:tc>
          <w:tcPr>
            <w:tcW w:w="1792" w:type="pct"/>
            <w:vAlign w:val="center"/>
          </w:tcPr>
          <w:p w:rsidR="00C831B0" w:rsidRPr="00B05D3C" w:rsidRDefault="00C831B0" w:rsidP="006929C3">
            <w:pPr>
              <w:pStyle w:val="Heading3"/>
              <w:spacing w:before="0" w:after="0"/>
              <w:rPr>
                <w:rFonts w:asciiTheme="minorHAnsi" w:hAnsiTheme="minorHAnsi"/>
                <w:lang w:val="en"/>
              </w:rPr>
            </w:pPr>
            <w:r w:rsidRPr="00B05D3C">
              <w:rPr>
                <w:rFonts w:asciiTheme="minorHAnsi" w:hAnsiTheme="minorHAnsi"/>
                <w:lang w:val="en"/>
              </w:rPr>
              <w:t xml:space="preserve">Program </w:t>
            </w:r>
            <w:r w:rsidR="00967CC0">
              <w:rPr>
                <w:rFonts w:asciiTheme="minorHAnsi" w:hAnsiTheme="minorHAnsi"/>
                <w:lang w:val="en"/>
              </w:rPr>
              <w:t>launch</w:t>
            </w:r>
          </w:p>
          <w:p w:rsidR="00C831B0" w:rsidRPr="00B05D3C" w:rsidRDefault="00C831B0" w:rsidP="006929C3">
            <w:pPr>
              <w:numPr>
                <w:ilvl w:val="0"/>
                <w:numId w:val="34"/>
              </w:numPr>
              <w:rPr>
                <w:rFonts w:asciiTheme="minorHAnsi" w:hAnsiTheme="minorHAnsi"/>
                <w:color w:val="48494A"/>
                <w:szCs w:val="21"/>
                <w:lang w:val="en"/>
              </w:rPr>
            </w:pPr>
            <w:r w:rsidRPr="000F562F">
              <w:rPr>
                <w:rFonts w:asciiTheme="minorHAnsi" w:hAnsiTheme="minorHAnsi"/>
                <w:color w:val="48494A"/>
                <w:szCs w:val="21"/>
                <w:lang w:val="en"/>
              </w:rPr>
              <w:t xml:space="preserve">Program overview internal communications </w:t>
            </w:r>
          </w:p>
          <w:p w:rsidR="00C831B0" w:rsidRPr="00B05D3C" w:rsidRDefault="00C831B0" w:rsidP="006929C3">
            <w:pPr>
              <w:numPr>
                <w:ilvl w:val="0"/>
                <w:numId w:val="34"/>
              </w:numPr>
              <w:rPr>
                <w:rFonts w:asciiTheme="minorHAnsi" w:hAnsiTheme="minorHAnsi"/>
                <w:color w:val="48494A"/>
                <w:szCs w:val="21"/>
                <w:lang w:val="en"/>
              </w:rPr>
            </w:pPr>
            <w:r w:rsidRPr="000F562F">
              <w:rPr>
                <w:rFonts w:asciiTheme="minorHAnsi" w:hAnsiTheme="minorHAnsi"/>
                <w:color w:val="48494A"/>
                <w:szCs w:val="21"/>
                <w:lang w:val="en"/>
              </w:rPr>
              <w:t xml:space="preserve">Program overview </w:t>
            </w:r>
            <w:r w:rsidR="006632B9">
              <w:rPr>
                <w:rFonts w:asciiTheme="minorHAnsi" w:hAnsiTheme="minorHAnsi"/>
                <w:color w:val="48494A"/>
                <w:szCs w:val="21"/>
                <w:lang w:val="en"/>
              </w:rPr>
              <w:t>postcard</w:t>
            </w:r>
          </w:p>
          <w:p w:rsidR="00C831B0" w:rsidRPr="00B05D3C" w:rsidRDefault="00C831B0" w:rsidP="006929C3">
            <w:pPr>
              <w:numPr>
                <w:ilvl w:val="0"/>
                <w:numId w:val="34"/>
              </w:numPr>
              <w:rPr>
                <w:rFonts w:asciiTheme="minorHAnsi" w:hAnsiTheme="minorHAnsi"/>
                <w:color w:val="48494A"/>
                <w:szCs w:val="21"/>
                <w:lang w:val="en"/>
              </w:rPr>
            </w:pPr>
            <w:r w:rsidRPr="000F562F">
              <w:rPr>
                <w:rFonts w:asciiTheme="minorHAnsi" w:hAnsiTheme="minorHAnsi"/>
                <w:color w:val="48494A"/>
                <w:szCs w:val="21"/>
                <w:lang w:val="en"/>
              </w:rPr>
              <w:t>Program overview FAQs</w:t>
            </w:r>
          </w:p>
          <w:p w:rsidR="00C831B0" w:rsidRPr="00F041C6" w:rsidRDefault="00C831B0" w:rsidP="006929C3">
            <w:pPr>
              <w:numPr>
                <w:ilvl w:val="0"/>
                <w:numId w:val="34"/>
              </w:numPr>
              <w:rPr>
                <w:b/>
                <w:bCs/>
                <w:u w:val="single"/>
              </w:rPr>
            </w:pPr>
            <w:r w:rsidRPr="000F562F">
              <w:rPr>
                <w:rFonts w:asciiTheme="minorHAnsi" w:hAnsiTheme="minorHAnsi"/>
                <w:color w:val="48494A"/>
                <w:szCs w:val="21"/>
                <w:lang w:val="en"/>
              </w:rPr>
              <w:t>Program overview leader welcome</w:t>
            </w:r>
          </w:p>
        </w:tc>
        <w:tc>
          <w:tcPr>
            <w:tcW w:w="2154" w:type="pct"/>
            <w:vAlign w:val="center"/>
          </w:tcPr>
          <w:p w:rsidR="00C831B0" w:rsidRDefault="00C831B0" w:rsidP="007D21C0">
            <w:pPr>
              <w:spacing w:after="120"/>
            </w:pPr>
            <w:r>
              <w:t>Help your leadership team and your employees understand what to expect. Use the p</w:t>
            </w:r>
            <w:r w:rsidRPr="00F041C6">
              <w:t>rogram introduction</w:t>
            </w:r>
            <w:r>
              <w:t xml:space="preserve"> to</w:t>
            </w:r>
            <w:r w:rsidRPr="00F041C6">
              <w:t xml:space="preserve"> outline requirements, </w:t>
            </w:r>
            <w:r>
              <w:t xml:space="preserve">build awareness and </w:t>
            </w:r>
            <w:r w:rsidRPr="00F041C6">
              <w:t>encourage participation</w:t>
            </w:r>
            <w:r>
              <w:t xml:space="preserve">. </w:t>
            </w:r>
            <w:r w:rsidR="00E40B72">
              <w:t xml:space="preserve"> </w:t>
            </w:r>
          </w:p>
          <w:p w:rsidR="00C831B0" w:rsidRDefault="00C831B0" w:rsidP="001D3903">
            <w:r>
              <w:t xml:space="preserve">Consider starting communication 30 days prior to your program launch.  Use these distribution channels: </w:t>
            </w:r>
          </w:p>
          <w:p w:rsidR="00C831B0" w:rsidRDefault="00C831B0" w:rsidP="001D3903">
            <w:pPr>
              <w:numPr>
                <w:ilvl w:val="0"/>
                <w:numId w:val="44"/>
              </w:numPr>
            </w:pPr>
            <w:r>
              <w:t>Newsletters</w:t>
            </w:r>
          </w:p>
          <w:p w:rsidR="00C831B0" w:rsidRDefault="00C831B0" w:rsidP="001D3903">
            <w:pPr>
              <w:numPr>
                <w:ilvl w:val="0"/>
                <w:numId w:val="44"/>
              </w:numPr>
            </w:pPr>
            <w:r>
              <w:t>Intranet</w:t>
            </w:r>
          </w:p>
          <w:p w:rsidR="00C831B0" w:rsidRPr="00F041C6" w:rsidRDefault="00C831B0" w:rsidP="001D3903">
            <w:pPr>
              <w:numPr>
                <w:ilvl w:val="0"/>
                <w:numId w:val="44"/>
              </w:numPr>
            </w:pPr>
            <w:r>
              <w:t>Email</w:t>
            </w:r>
          </w:p>
        </w:tc>
        <w:tc>
          <w:tcPr>
            <w:tcW w:w="564" w:type="pct"/>
            <w:vAlign w:val="center"/>
          </w:tcPr>
          <w:p w:rsidR="00C831B0" w:rsidRPr="00CC7551" w:rsidRDefault="00C831B0" w:rsidP="001D3903">
            <w:pPr>
              <w:spacing w:after="120"/>
              <w:jc w:val="center"/>
              <w:rPr>
                <w:highlight w:val="yellow"/>
              </w:rPr>
            </w:pPr>
            <w:r>
              <w:rPr>
                <w:highlight w:val="yellow"/>
              </w:rPr>
              <w:t>x/x/xx</w:t>
            </w:r>
          </w:p>
        </w:tc>
        <w:tc>
          <w:tcPr>
            <w:tcW w:w="490" w:type="pct"/>
            <w:vAlign w:val="center"/>
          </w:tcPr>
          <w:p w:rsidR="00C831B0" w:rsidRPr="00CC7551" w:rsidRDefault="00C831B0" w:rsidP="001D3903">
            <w:pPr>
              <w:spacing w:after="120"/>
              <w:jc w:val="center"/>
              <w:rPr>
                <w:highlight w:val="yellow"/>
              </w:rPr>
            </w:pPr>
            <w:r>
              <w:rPr>
                <w:highlight w:val="yellow"/>
              </w:rPr>
              <w:t>pending</w:t>
            </w:r>
          </w:p>
        </w:tc>
      </w:tr>
      <w:tr w:rsidR="00C831B0" w:rsidRPr="00572C96" w:rsidTr="00C831B0">
        <w:trPr>
          <w:trHeight w:val="4130"/>
        </w:trPr>
        <w:tc>
          <w:tcPr>
            <w:tcW w:w="1792" w:type="pct"/>
            <w:vAlign w:val="center"/>
          </w:tcPr>
          <w:p w:rsidR="00C831B0" w:rsidRPr="006929C3" w:rsidRDefault="00C831B0" w:rsidP="001D3903">
            <w:pPr>
              <w:pStyle w:val="Heading3"/>
              <w:spacing w:before="0" w:after="0"/>
              <w:rPr>
                <w:rFonts w:asciiTheme="minorHAnsi" w:hAnsiTheme="minorHAnsi"/>
                <w:lang w:val="en"/>
              </w:rPr>
            </w:pPr>
            <w:r w:rsidRPr="006929C3">
              <w:rPr>
                <w:rFonts w:asciiTheme="minorHAnsi" w:hAnsiTheme="minorHAnsi"/>
                <w:lang w:val="en"/>
              </w:rPr>
              <w:t xml:space="preserve">Health assessment </w:t>
            </w:r>
            <w:r w:rsidR="00967CC0">
              <w:rPr>
                <w:rFonts w:asciiTheme="minorHAnsi" w:hAnsiTheme="minorHAnsi"/>
                <w:lang w:val="en"/>
              </w:rPr>
              <w:t>promotion</w:t>
            </w:r>
          </w:p>
          <w:p w:rsidR="00C831B0" w:rsidRPr="006929C3" w:rsidRDefault="00C831B0" w:rsidP="001D3903">
            <w:pPr>
              <w:numPr>
                <w:ilvl w:val="0"/>
                <w:numId w:val="36"/>
              </w:numPr>
              <w:rPr>
                <w:rFonts w:asciiTheme="minorHAnsi" w:hAnsiTheme="minorHAnsi"/>
                <w:color w:val="48494A"/>
                <w:sz w:val="21"/>
                <w:szCs w:val="21"/>
                <w:lang w:val="en"/>
              </w:rPr>
            </w:pPr>
            <w:r w:rsidRPr="000F562F">
              <w:rPr>
                <w:rFonts w:asciiTheme="minorHAnsi" w:hAnsiTheme="minorHAnsi"/>
                <w:color w:val="48494A"/>
                <w:sz w:val="21"/>
                <w:szCs w:val="21"/>
                <w:lang w:val="en"/>
              </w:rPr>
              <w:t>Health assessment internal communications</w:t>
            </w:r>
          </w:p>
          <w:p w:rsidR="00C831B0" w:rsidRPr="006929C3" w:rsidRDefault="00C831B0" w:rsidP="001D3903">
            <w:pPr>
              <w:numPr>
                <w:ilvl w:val="0"/>
                <w:numId w:val="36"/>
              </w:numPr>
              <w:rPr>
                <w:rFonts w:asciiTheme="minorHAnsi" w:hAnsiTheme="minorHAnsi"/>
                <w:color w:val="48494A"/>
                <w:sz w:val="21"/>
                <w:szCs w:val="21"/>
                <w:lang w:val="en"/>
              </w:rPr>
            </w:pPr>
            <w:r w:rsidRPr="000F562F">
              <w:rPr>
                <w:rFonts w:asciiTheme="minorHAnsi" w:hAnsiTheme="minorHAnsi"/>
                <w:color w:val="48494A"/>
                <w:sz w:val="21"/>
                <w:szCs w:val="21"/>
                <w:lang w:val="en"/>
              </w:rPr>
              <w:t>Health assessment talking points for managers</w:t>
            </w:r>
          </w:p>
          <w:p w:rsidR="00C831B0" w:rsidRPr="006929C3" w:rsidRDefault="00C831B0" w:rsidP="001D3903">
            <w:pPr>
              <w:numPr>
                <w:ilvl w:val="0"/>
                <w:numId w:val="36"/>
              </w:numPr>
              <w:rPr>
                <w:rFonts w:asciiTheme="minorHAnsi" w:hAnsiTheme="minorHAnsi"/>
                <w:color w:val="48494A"/>
                <w:sz w:val="21"/>
                <w:szCs w:val="21"/>
                <w:lang w:val="en"/>
              </w:rPr>
            </w:pPr>
            <w:r w:rsidRPr="000F562F">
              <w:rPr>
                <w:rFonts w:asciiTheme="minorHAnsi" w:hAnsiTheme="minorHAnsi"/>
                <w:color w:val="48494A"/>
                <w:sz w:val="21"/>
                <w:szCs w:val="21"/>
                <w:lang w:val="en"/>
              </w:rPr>
              <w:t xml:space="preserve">Health assessment intranet copy </w:t>
            </w:r>
          </w:p>
          <w:p w:rsidR="00C831B0" w:rsidRDefault="00C831B0" w:rsidP="001D3903">
            <w:pPr>
              <w:numPr>
                <w:ilvl w:val="0"/>
                <w:numId w:val="36"/>
              </w:numPr>
              <w:rPr>
                <w:rFonts w:asciiTheme="minorHAnsi" w:hAnsiTheme="minorHAnsi"/>
                <w:color w:val="48494A"/>
                <w:sz w:val="21"/>
                <w:szCs w:val="21"/>
                <w:lang w:val="en"/>
              </w:rPr>
            </w:pPr>
            <w:r w:rsidRPr="000F562F">
              <w:rPr>
                <w:rFonts w:asciiTheme="minorHAnsi" w:hAnsiTheme="minorHAnsi"/>
                <w:color w:val="48494A"/>
                <w:sz w:val="21"/>
                <w:szCs w:val="21"/>
                <w:lang w:val="en"/>
              </w:rPr>
              <w:t>Health assessment social media copy</w:t>
            </w:r>
          </w:p>
          <w:p w:rsidR="00C831B0" w:rsidRPr="00DC3320" w:rsidRDefault="00C831B0" w:rsidP="001D3903">
            <w:pPr>
              <w:numPr>
                <w:ilvl w:val="0"/>
                <w:numId w:val="36"/>
              </w:numPr>
              <w:rPr>
                <w:color w:val="48494A"/>
                <w:sz w:val="21"/>
                <w:szCs w:val="21"/>
                <w:lang w:val="en"/>
              </w:rPr>
            </w:pPr>
            <w:r w:rsidRPr="000F562F">
              <w:rPr>
                <w:color w:val="48494A"/>
                <w:sz w:val="21"/>
                <w:szCs w:val="21"/>
                <w:lang w:val="en"/>
              </w:rPr>
              <w:t>Health assessment invitation flyer</w:t>
            </w:r>
          </w:p>
          <w:p w:rsidR="00C831B0" w:rsidRPr="00DC3320" w:rsidRDefault="00C831B0" w:rsidP="001D3903">
            <w:pPr>
              <w:numPr>
                <w:ilvl w:val="0"/>
                <w:numId w:val="36"/>
              </w:numPr>
              <w:rPr>
                <w:color w:val="48494A"/>
                <w:sz w:val="21"/>
                <w:szCs w:val="21"/>
                <w:lang w:val="en"/>
              </w:rPr>
            </w:pPr>
            <w:r w:rsidRPr="000F562F">
              <w:rPr>
                <w:color w:val="48494A"/>
                <w:sz w:val="21"/>
                <w:szCs w:val="21"/>
                <w:lang w:val="en"/>
              </w:rPr>
              <w:t>Health assessment invitation email</w:t>
            </w:r>
          </w:p>
          <w:p w:rsidR="00C831B0" w:rsidRPr="006929C3" w:rsidRDefault="00C831B0" w:rsidP="001D3903">
            <w:pPr>
              <w:ind w:left="720"/>
              <w:rPr>
                <w:rFonts w:asciiTheme="minorHAnsi" w:hAnsiTheme="minorHAnsi"/>
                <w:color w:val="48494A"/>
                <w:sz w:val="21"/>
                <w:szCs w:val="21"/>
                <w:lang w:val="en"/>
              </w:rPr>
            </w:pPr>
          </w:p>
          <w:p w:rsidR="00C831B0" w:rsidRPr="006929C3" w:rsidRDefault="00C831B0" w:rsidP="001D3903">
            <w:pPr>
              <w:rPr>
                <w:rFonts w:asciiTheme="minorHAnsi" w:hAnsiTheme="minorHAnsi"/>
                <w:b/>
                <w:bCs/>
                <w:u w:val="single"/>
              </w:rPr>
            </w:pPr>
          </w:p>
        </w:tc>
        <w:tc>
          <w:tcPr>
            <w:tcW w:w="2154" w:type="pct"/>
            <w:vAlign w:val="center"/>
          </w:tcPr>
          <w:p w:rsidR="00C831B0" w:rsidRDefault="00C831B0" w:rsidP="001D3903">
            <w:pPr>
              <w:spacing w:after="120"/>
            </w:pPr>
            <w:r>
              <w:t>We’re all motivated differently, right? Some people are focused on better health, while others participate for the reward. To help promote a focus on better health, introduce your employees to the benefits of the health assessment</w:t>
            </w:r>
            <w:r w:rsidR="00E40B72">
              <w:t>,</w:t>
            </w:r>
            <w:r>
              <w:t xml:space="preserve"> their personal health potential repor</w:t>
            </w:r>
            <w:r w:rsidR="00E40B72">
              <w:t xml:space="preserve">t, and the impact healthy individuals have on a community. </w:t>
            </w:r>
          </w:p>
          <w:p w:rsidR="00C831B0" w:rsidRDefault="00C831B0" w:rsidP="001D3903">
            <w:r>
              <w:t xml:space="preserve">On the day your program opens, push consistent messages to your employees through all available communication channels including: </w:t>
            </w:r>
          </w:p>
          <w:p w:rsidR="00C831B0" w:rsidRDefault="00C831B0" w:rsidP="001D3903">
            <w:pPr>
              <w:numPr>
                <w:ilvl w:val="0"/>
                <w:numId w:val="44"/>
              </w:numPr>
            </w:pPr>
            <w:r>
              <w:t>Flyer (poster)</w:t>
            </w:r>
          </w:p>
          <w:p w:rsidR="00C831B0" w:rsidRDefault="00C831B0" w:rsidP="001D3903">
            <w:pPr>
              <w:numPr>
                <w:ilvl w:val="0"/>
                <w:numId w:val="44"/>
              </w:numPr>
            </w:pPr>
            <w:r>
              <w:t>Newsletters</w:t>
            </w:r>
          </w:p>
          <w:p w:rsidR="00C831B0" w:rsidRDefault="00C831B0" w:rsidP="001D3903">
            <w:pPr>
              <w:numPr>
                <w:ilvl w:val="0"/>
                <w:numId w:val="44"/>
              </w:numPr>
            </w:pPr>
            <w:r>
              <w:t>Intranet</w:t>
            </w:r>
          </w:p>
          <w:p w:rsidR="00C831B0" w:rsidRDefault="00C831B0" w:rsidP="001D3903">
            <w:pPr>
              <w:numPr>
                <w:ilvl w:val="0"/>
                <w:numId w:val="44"/>
              </w:numPr>
            </w:pPr>
            <w:r>
              <w:t>Email</w:t>
            </w:r>
          </w:p>
          <w:p w:rsidR="00C831B0" w:rsidRDefault="00C831B0" w:rsidP="00C831B0">
            <w:pPr>
              <w:numPr>
                <w:ilvl w:val="0"/>
                <w:numId w:val="44"/>
              </w:numPr>
            </w:pPr>
            <w:r>
              <w:t>Social media</w:t>
            </w:r>
          </w:p>
          <w:p w:rsidR="00C831B0" w:rsidRPr="00F041C6" w:rsidRDefault="00C831B0" w:rsidP="00C831B0">
            <w:pPr>
              <w:numPr>
                <w:ilvl w:val="0"/>
                <w:numId w:val="44"/>
              </w:numPr>
            </w:pPr>
            <w:r>
              <w:t>Meetings</w:t>
            </w:r>
          </w:p>
        </w:tc>
        <w:tc>
          <w:tcPr>
            <w:tcW w:w="564" w:type="pct"/>
            <w:vAlign w:val="center"/>
          </w:tcPr>
          <w:p w:rsidR="00C831B0" w:rsidRPr="00CC7551" w:rsidRDefault="00C831B0" w:rsidP="001D3903">
            <w:pPr>
              <w:spacing w:after="120"/>
              <w:jc w:val="center"/>
              <w:rPr>
                <w:highlight w:val="yellow"/>
              </w:rPr>
            </w:pPr>
            <w:r>
              <w:rPr>
                <w:highlight w:val="yellow"/>
              </w:rPr>
              <w:t>x/x/xx</w:t>
            </w:r>
          </w:p>
        </w:tc>
        <w:tc>
          <w:tcPr>
            <w:tcW w:w="490" w:type="pct"/>
            <w:vAlign w:val="center"/>
          </w:tcPr>
          <w:p w:rsidR="00C831B0" w:rsidRPr="00CC7551" w:rsidRDefault="00C831B0" w:rsidP="001D3903">
            <w:pPr>
              <w:spacing w:after="120"/>
              <w:jc w:val="center"/>
              <w:rPr>
                <w:highlight w:val="yellow"/>
              </w:rPr>
            </w:pPr>
            <w:r>
              <w:rPr>
                <w:highlight w:val="yellow"/>
              </w:rPr>
              <w:t>pending</w:t>
            </w:r>
          </w:p>
        </w:tc>
      </w:tr>
    </w:tbl>
    <w:p w:rsidR="00C831B0" w:rsidRDefault="00C831B0"/>
    <w:p w:rsidR="00C831B0" w:rsidRDefault="00C831B0"/>
    <w:p w:rsidR="00C831B0" w:rsidRDefault="00C831B0"/>
    <w:p w:rsidR="00C831B0" w:rsidRDefault="00C831B0"/>
    <w:p w:rsidR="00C831B0" w:rsidRDefault="00C831B0"/>
    <w:p w:rsidR="00C831B0" w:rsidRDefault="00C831B0"/>
    <w:p w:rsidR="00C831B0" w:rsidRDefault="00C831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8"/>
        <w:gridCol w:w="6199"/>
        <w:gridCol w:w="1623"/>
        <w:gridCol w:w="1410"/>
      </w:tblGrid>
      <w:tr w:rsidR="00C831B0" w:rsidRPr="00B05D3C" w:rsidTr="00C831B0">
        <w:trPr>
          <w:trHeight w:val="630"/>
        </w:trPr>
        <w:tc>
          <w:tcPr>
            <w:tcW w:w="1792" w:type="pct"/>
            <w:shd w:val="clear" w:color="auto" w:fill="000000"/>
            <w:vAlign w:val="center"/>
          </w:tcPr>
          <w:p w:rsidR="00C831B0" w:rsidRPr="00B05D3C" w:rsidRDefault="00C831B0" w:rsidP="00CC2BB5">
            <w:pPr>
              <w:rPr>
                <w:bCs/>
                <w:sz w:val="24"/>
              </w:rPr>
            </w:pPr>
            <w:r w:rsidRPr="00B05D3C">
              <w:rPr>
                <w:sz w:val="24"/>
              </w:rPr>
              <w:t>Tactic summary</w:t>
            </w:r>
            <w:r>
              <w:rPr>
                <w:sz w:val="24"/>
              </w:rPr>
              <w:t xml:space="preserve"> by milestone</w:t>
            </w:r>
          </w:p>
        </w:tc>
        <w:tc>
          <w:tcPr>
            <w:tcW w:w="2154" w:type="pct"/>
            <w:shd w:val="clear" w:color="auto" w:fill="000000"/>
            <w:vAlign w:val="center"/>
          </w:tcPr>
          <w:p w:rsidR="00C831B0" w:rsidRPr="00B05D3C" w:rsidRDefault="00C831B0" w:rsidP="00CC2BB5">
            <w:pPr>
              <w:rPr>
                <w:bCs/>
                <w:sz w:val="24"/>
              </w:rPr>
            </w:pPr>
            <w:r w:rsidRPr="00B05D3C">
              <w:rPr>
                <w:sz w:val="24"/>
              </w:rPr>
              <w:t>Key Message/Call-to-action</w:t>
            </w:r>
          </w:p>
        </w:tc>
        <w:tc>
          <w:tcPr>
            <w:tcW w:w="564" w:type="pct"/>
            <w:shd w:val="clear" w:color="auto" w:fill="000000"/>
            <w:vAlign w:val="center"/>
          </w:tcPr>
          <w:p w:rsidR="00C831B0" w:rsidRDefault="00C831B0" w:rsidP="00CC2BB5">
            <w:pPr>
              <w:rPr>
                <w:sz w:val="24"/>
              </w:rPr>
            </w:pPr>
            <w:r>
              <w:rPr>
                <w:sz w:val="24"/>
              </w:rPr>
              <w:t>Delivery</w:t>
            </w:r>
          </w:p>
          <w:p w:rsidR="00C831B0" w:rsidRPr="00B05D3C" w:rsidRDefault="00C831B0" w:rsidP="00CC2BB5">
            <w:pPr>
              <w:rPr>
                <w:bCs/>
                <w:sz w:val="24"/>
              </w:rPr>
            </w:pPr>
            <w:r w:rsidRPr="00B05D3C">
              <w:rPr>
                <w:sz w:val="24"/>
              </w:rPr>
              <w:t>date</w:t>
            </w:r>
          </w:p>
        </w:tc>
        <w:tc>
          <w:tcPr>
            <w:tcW w:w="490" w:type="pct"/>
            <w:shd w:val="clear" w:color="auto" w:fill="000000"/>
            <w:vAlign w:val="center"/>
          </w:tcPr>
          <w:p w:rsidR="00C831B0" w:rsidRPr="00B05D3C" w:rsidRDefault="00C831B0" w:rsidP="00CC2BB5">
            <w:pPr>
              <w:rPr>
                <w:bCs/>
                <w:sz w:val="24"/>
              </w:rPr>
            </w:pPr>
            <w:r w:rsidRPr="00B05D3C">
              <w:rPr>
                <w:sz w:val="24"/>
              </w:rPr>
              <w:t>Status</w:t>
            </w:r>
          </w:p>
        </w:tc>
      </w:tr>
      <w:tr w:rsidR="00E60946" w:rsidRPr="00572C96" w:rsidTr="00C831B0">
        <w:trPr>
          <w:trHeight w:val="630"/>
        </w:trPr>
        <w:tc>
          <w:tcPr>
            <w:tcW w:w="1792" w:type="pct"/>
            <w:vAlign w:val="center"/>
          </w:tcPr>
          <w:p w:rsidR="00E60946" w:rsidRPr="006929C3" w:rsidRDefault="00E60946" w:rsidP="00E60946">
            <w:pPr>
              <w:pStyle w:val="Heading3"/>
              <w:rPr>
                <w:rFonts w:asciiTheme="minorHAnsi" w:hAnsiTheme="minorHAnsi"/>
                <w:lang w:val="en"/>
              </w:rPr>
            </w:pPr>
            <w:r w:rsidRPr="006929C3">
              <w:rPr>
                <w:rFonts w:asciiTheme="minorHAnsi" w:hAnsiTheme="minorHAnsi"/>
                <w:lang w:val="en"/>
              </w:rPr>
              <w:t>Well-being activities</w:t>
            </w:r>
            <w:r w:rsidR="00967CC0">
              <w:rPr>
                <w:rFonts w:asciiTheme="minorHAnsi" w:hAnsiTheme="minorHAnsi"/>
                <w:lang w:val="en"/>
              </w:rPr>
              <w:t xml:space="preserve"> promo</w:t>
            </w:r>
            <w:r w:rsidRPr="006929C3">
              <w:rPr>
                <w:rFonts w:asciiTheme="minorHAnsi" w:hAnsiTheme="minorHAnsi"/>
                <w:lang w:val="en"/>
              </w:rPr>
              <w:t xml:space="preserve"> </w:t>
            </w:r>
            <w:r w:rsidR="006632B9">
              <w:rPr>
                <w:rFonts w:asciiTheme="minorHAnsi" w:hAnsiTheme="minorHAnsi"/>
                <w:lang w:val="en"/>
              </w:rPr>
              <w:t>&amp; HA reminder</w:t>
            </w:r>
          </w:p>
          <w:p w:rsidR="006632B9" w:rsidRPr="006632B9" w:rsidRDefault="006632B9" w:rsidP="006632B9">
            <w:pPr>
              <w:numPr>
                <w:ilvl w:val="0"/>
                <w:numId w:val="40"/>
              </w:numPr>
              <w:spacing w:beforeAutospacing="1" w:afterAutospacing="1"/>
              <w:rPr>
                <w:rFonts w:asciiTheme="minorHAnsi" w:hAnsiTheme="minorHAnsi"/>
                <w:color w:val="48494A"/>
                <w:sz w:val="21"/>
                <w:szCs w:val="21"/>
                <w:lang w:val="en"/>
              </w:rPr>
            </w:pPr>
            <w:r w:rsidRPr="006632B9">
              <w:rPr>
                <w:rFonts w:asciiTheme="minorHAnsi" w:hAnsiTheme="minorHAnsi"/>
                <w:color w:val="48494A"/>
                <w:sz w:val="21"/>
                <w:szCs w:val="21"/>
                <w:lang w:val="en"/>
              </w:rPr>
              <w:t xml:space="preserve">Well-being activities launch flyer </w:t>
            </w:r>
          </w:p>
          <w:p w:rsidR="006632B9" w:rsidRPr="006632B9" w:rsidRDefault="006632B9" w:rsidP="006632B9">
            <w:pPr>
              <w:numPr>
                <w:ilvl w:val="0"/>
                <w:numId w:val="40"/>
              </w:numPr>
              <w:spacing w:beforeAutospacing="1" w:afterAutospacing="1"/>
              <w:rPr>
                <w:rFonts w:asciiTheme="minorHAnsi" w:hAnsiTheme="minorHAnsi"/>
                <w:color w:val="48494A"/>
                <w:sz w:val="21"/>
                <w:szCs w:val="21"/>
                <w:lang w:val="en"/>
              </w:rPr>
            </w:pPr>
            <w:r w:rsidRPr="006632B9">
              <w:rPr>
                <w:rFonts w:asciiTheme="minorHAnsi" w:hAnsiTheme="minorHAnsi"/>
                <w:color w:val="48494A"/>
                <w:sz w:val="21"/>
                <w:szCs w:val="21"/>
                <w:lang w:val="en"/>
              </w:rPr>
              <w:t xml:space="preserve">Well-being activities launch email </w:t>
            </w:r>
          </w:p>
          <w:p w:rsidR="00E60946" w:rsidRPr="006929C3" w:rsidRDefault="00E60946" w:rsidP="00E60946">
            <w:pPr>
              <w:numPr>
                <w:ilvl w:val="0"/>
                <w:numId w:val="40"/>
              </w:numPr>
              <w:spacing w:beforeAutospacing="1" w:afterAutospacing="1"/>
              <w:rPr>
                <w:rFonts w:asciiTheme="minorHAnsi" w:hAnsiTheme="minorHAnsi"/>
                <w:color w:val="48494A"/>
                <w:sz w:val="21"/>
                <w:szCs w:val="21"/>
                <w:lang w:val="en"/>
              </w:rPr>
            </w:pPr>
            <w:r w:rsidRPr="000F562F">
              <w:rPr>
                <w:rFonts w:asciiTheme="minorHAnsi" w:hAnsiTheme="minorHAnsi"/>
                <w:color w:val="48494A"/>
                <w:sz w:val="21"/>
                <w:szCs w:val="21"/>
                <w:lang w:val="en"/>
              </w:rPr>
              <w:t xml:space="preserve">Well-being activities internal communications </w:t>
            </w:r>
          </w:p>
          <w:p w:rsidR="00E60946" w:rsidRPr="006929C3" w:rsidRDefault="00E60946" w:rsidP="00E60946">
            <w:pPr>
              <w:numPr>
                <w:ilvl w:val="0"/>
                <w:numId w:val="40"/>
              </w:numPr>
              <w:spacing w:beforeAutospacing="1" w:afterAutospacing="1"/>
              <w:rPr>
                <w:rFonts w:asciiTheme="minorHAnsi" w:hAnsiTheme="minorHAnsi"/>
                <w:color w:val="48494A"/>
                <w:sz w:val="21"/>
                <w:szCs w:val="21"/>
                <w:lang w:val="en"/>
              </w:rPr>
            </w:pPr>
            <w:r w:rsidRPr="000F562F">
              <w:rPr>
                <w:rFonts w:asciiTheme="minorHAnsi" w:hAnsiTheme="minorHAnsi"/>
                <w:color w:val="48494A"/>
                <w:sz w:val="21"/>
                <w:szCs w:val="21"/>
                <w:lang w:val="en"/>
              </w:rPr>
              <w:t>Well-being activities talking points for managers</w:t>
            </w:r>
          </w:p>
          <w:p w:rsidR="00E60946" w:rsidRPr="006929C3" w:rsidRDefault="00E60946" w:rsidP="00E60946">
            <w:pPr>
              <w:numPr>
                <w:ilvl w:val="0"/>
                <w:numId w:val="40"/>
              </w:numPr>
              <w:spacing w:beforeAutospacing="1" w:afterAutospacing="1"/>
              <w:rPr>
                <w:rFonts w:asciiTheme="minorHAnsi" w:hAnsiTheme="minorHAnsi"/>
                <w:color w:val="48494A"/>
                <w:sz w:val="21"/>
                <w:szCs w:val="21"/>
                <w:lang w:val="en"/>
              </w:rPr>
            </w:pPr>
            <w:r w:rsidRPr="000F562F">
              <w:rPr>
                <w:rFonts w:asciiTheme="minorHAnsi" w:hAnsiTheme="minorHAnsi"/>
                <w:color w:val="48494A"/>
                <w:sz w:val="21"/>
                <w:szCs w:val="21"/>
                <w:lang w:val="en"/>
              </w:rPr>
              <w:t xml:space="preserve">Well-being activities intranet copy </w:t>
            </w:r>
          </w:p>
          <w:p w:rsidR="00E60946" w:rsidRPr="006929C3" w:rsidRDefault="00E60946" w:rsidP="00E60946">
            <w:pPr>
              <w:numPr>
                <w:ilvl w:val="0"/>
                <w:numId w:val="40"/>
              </w:numPr>
              <w:spacing w:beforeAutospacing="1" w:afterAutospacing="1"/>
              <w:rPr>
                <w:rFonts w:asciiTheme="minorHAnsi" w:hAnsiTheme="minorHAnsi"/>
                <w:color w:val="48494A"/>
                <w:sz w:val="21"/>
                <w:szCs w:val="21"/>
                <w:lang w:val="en"/>
              </w:rPr>
            </w:pPr>
            <w:r w:rsidRPr="000F562F">
              <w:rPr>
                <w:rFonts w:asciiTheme="minorHAnsi" w:hAnsiTheme="minorHAnsi"/>
                <w:color w:val="48494A"/>
                <w:sz w:val="21"/>
                <w:szCs w:val="21"/>
                <w:lang w:val="en"/>
              </w:rPr>
              <w:t xml:space="preserve">Well-being activities social media copy </w:t>
            </w:r>
          </w:p>
          <w:p w:rsidR="00E60946" w:rsidRPr="006929C3" w:rsidRDefault="00E60946" w:rsidP="00E60946">
            <w:pPr>
              <w:spacing w:after="120"/>
              <w:rPr>
                <w:rFonts w:asciiTheme="minorHAnsi" w:hAnsiTheme="minorHAnsi"/>
                <w:b/>
                <w:bCs/>
                <w:u w:val="single"/>
              </w:rPr>
            </w:pPr>
          </w:p>
        </w:tc>
        <w:tc>
          <w:tcPr>
            <w:tcW w:w="2154" w:type="pct"/>
            <w:vAlign w:val="center"/>
          </w:tcPr>
          <w:p w:rsidR="00E60946" w:rsidRDefault="006632B9" w:rsidP="00E40B72">
            <w:r>
              <w:t>Two weeks after the health assessment closes, it’</w:t>
            </w:r>
            <w:r w:rsidR="00E40B72">
              <w:t xml:space="preserve">s time to talk about activities. </w:t>
            </w:r>
            <w:r w:rsidR="00E60946">
              <w:rPr>
                <w:lang w:val="en"/>
              </w:rPr>
              <w:t>D</w:t>
            </w:r>
            <w:r w:rsidR="00E60946" w:rsidRPr="001D3903">
              <w:rPr>
                <w:lang w:val="en"/>
              </w:rPr>
              <w:t>epending on your program design, your employees can talk to a health coach, try an online program or interact with a virtual coach</w:t>
            </w:r>
            <w:r w:rsidR="00E60946">
              <w:rPr>
                <w:lang w:val="en"/>
              </w:rPr>
              <w:t xml:space="preserve">. </w:t>
            </w:r>
            <w:r w:rsidR="00E40B72">
              <w:rPr>
                <w:lang w:val="en"/>
              </w:rPr>
              <w:t>Promote activities and a reminder to take their health assessment through:</w:t>
            </w:r>
            <w:r w:rsidR="00E60946">
              <w:t xml:space="preserve"> </w:t>
            </w:r>
          </w:p>
          <w:p w:rsidR="00E60946" w:rsidRDefault="00E60946" w:rsidP="00E60946">
            <w:pPr>
              <w:numPr>
                <w:ilvl w:val="0"/>
                <w:numId w:val="44"/>
              </w:numPr>
            </w:pPr>
            <w:r>
              <w:t>Newsletters</w:t>
            </w:r>
          </w:p>
          <w:p w:rsidR="00E60946" w:rsidRDefault="00E60946" w:rsidP="00E60946">
            <w:pPr>
              <w:numPr>
                <w:ilvl w:val="0"/>
                <w:numId w:val="44"/>
              </w:numPr>
            </w:pPr>
            <w:r>
              <w:t>Intranet</w:t>
            </w:r>
          </w:p>
          <w:p w:rsidR="00E40B72" w:rsidRDefault="00E40B72" w:rsidP="00E60946">
            <w:pPr>
              <w:numPr>
                <w:ilvl w:val="0"/>
                <w:numId w:val="44"/>
              </w:numPr>
            </w:pPr>
            <w:r>
              <w:t>Flyers (posters)</w:t>
            </w:r>
          </w:p>
          <w:p w:rsidR="00E60946" w:rsidRDefault="00E60946" w:rsidP="00E60946">
            <w:pPr>
              <w:numPr>
                <w:ilvl w:val="0"/>
                <w:numId w:val="44"/>
              </w:numPr>
            </w:pPr>
            <w:r>
              <w:t>Email</w:t>
            </w:r>
          </w:p>
          <w:p w:rsidR="00E60946" w:rsidRDefault="00E60946" w:rsidP="00E60946">
            <w:pPr>
              <w:numPr>
                <w:ilvl w:val="0"/>
                <w:numId w:val="44"/>
              </w:numPr>
            </w:pPr>
            <w:r>
              <w:t>Social media</w:t>
            </w:r>
          </w:p>
          <w:p w:rsidR="00E60946" w:rsidRPr="00F041C6" w:rsidRDefault="00E60946" w:rsidP="00E60946">
            <w:pPr>
              <w:numPr>
                <w:ilvl w:val="0"/>
                <w:numId w:val="44"/>
              </w:numPr>
            </w:pPr>
            <w:r>
              <w:t>Meetings</w:t>
            </w:r>
          </w:p>
        </w:tc>
        <w:tc>
          <w:tcPr>
            <w:tcW w:w="564" w:type="pct"/>
            <w:vAlign w:val="center"/>
          </w:tcPr>
          <w:p w:rsidR="00E60946" w:rsidRPr="00CC7551" w:rsidRDefault="00E60946" w:rsidP="00E60946">
            <w:pPr>
              <w:spacing w:after="120"/>
              <w:jc w:val="center"/>
              <w:rPr>
                <w:highlight w:val="yellow"/>
              </w:rPr>
            </w:pPr>
            <w:r>
              <w:rPr>
                <w:highlight w:val="yellow"/>
              </w:rPr>
              <w:t>x/x/xx</w:t>
            </w:r>
          </w:p>
        </w:tc>
        <w:tc>
          <w:tcPr>
            <w:tcW w:w="490" w:type="pct"/>
            <w:vAlign w:val="center"/>
          </w:tcPr>
          <w:p w:rsidR="00E60946" w:rsidRPr="00CC7551" w:rsidRDefault="00E60946" w:rsidP="00E60946">
            <w:pPr>
              <w:spacing w:after="120"/>
              <w:jc w:val="center"/>
              <w:rPr>
                <w:highlight w:val="yellow"/>
              </w:rPr>
            </w:pPr>
            <w:r>
              <w:rPr>
                <w:highlight w:val="yellow"/>
              </w:rPr>
              <w:t>pending</w:t>
            </w:r>
          </w:p>
        </w:tc>
      </w:tr>
    </w:tbl>
    <w:p w:rsidR="00C831B0" w:rsidRDefault="00C831B0"/>
    <w:p w:rsidR="00C831B0" w:rsidRDefault="00C831B0"/>
    <w:p w:rsidR="00C831B0" w:rsidRDefault="00C831B0"/>
    <w:p w:rsidR="00C831B0" w:rsidRDefault="00C831B0"/>
    <w:p w:rsidR="00C831B0" w:rsidRDefault="00C831B0"/>
    <w:p w:rsidR="00C831B0" w:rsidRDefault="00C831B0"/>
    <w:p w:rsidR="00C831B0" w:rsidRDefault="00C831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8"/>
        <w:gridCol w:w="6199"/>
        <w:gridCol w:w="1623"/>
        <w:gridCol w:w="1410"/>
      </w:tblGrid>
      <w:tr w:rsidR="00C831B0" w:rsidRPr="00B05D3C" w:rsidTr="00CC2BB5">
        <w:trPr>
          <w:trHeight w:val="630"/>
        </w:trPr>
        <w:tc>
          <w:tcPr>
            <w:tcW w:w="1792" w:type="pct"/>
            <w:shd w:val="clear" w:color="auto" w:fill="000000"/>
            <w:vAlign w:val="center"/>
          </w:tcPr>
          <w:p w:rsidR="00C831B0" w:rsidRPr="00B05D3C" w:rsidRDefault="00C831B0" w:rsidP="00CC2BB5">
            <w:pPr>
              <w:rPr>
                <w:bCs/>
                <w:sz w:val="24"/>
              </w:rPr>
            </w:pPr>
            <w:r w:rsidRPr="00B05D3C">
              <w:rPr>
                <w:sz w:val="24"/>
              </w:rPr>
              <w:t>Tactic summary</w:t>
            </w:r>
            <w:r>
              <w:rPr>
                <w:sz w:val="24"/>
              </w:rPr>
              <w:t xml:space="preserve"> by milestone</w:t>
            </w:r>
          </w:p>
        </w:tc>
        <w:tc>
          <w:tcPr>
            <w:tcW w:w="2154" w:type="pct"/>
            <w:shd w:val="clear" w:color="auto" w:fill="000000"/>
            <w:vAlign w:val="center"/>
          </w:tcPr>
          <w:p w:rsidR="00C831B0" w:rsidRPr="00B05D3C" w:rsidRDefault="00C831B0" w:rsidP="00CC2BB5">
            <w:pPr>
              <w:rPr>
                <w:bCs/>
                <w:sz w:val="24"/>
              </w:rPr>
            </w:pPr>
            <w:r w:rsidRPr="00B05D3C">
              <w:rPr>
                <w:sz w:val="24"/>
              </w:rPr>
              <w:t>Key Message/Call-to-action</w:t>
            </w:r>
          </w:p>
        </w:tc>
        <w:tc>
          <w:tcPr>
            <w:tcW w:w="564" w:type="pct"/>
            <w:shd w:val="clear" w:color="auto" w:fill="000000"/>
            <w:vAlign w:val="center"/>
          </w:tcPr>
          <w:p w:rsidR="00C831B0" w:rsidRDefault="00C831B0" w:rsidP="00CC2BB5">
            <w:pPr>
              <w:rPr>
                <w:sz w:val="24"/>
              </w:rPr>
            </w:pPr>
            <w:r>
              <w:rPr>
                <w:sz w:val="24"/>
              </w:rPr>
              <w:t>Delivery</w:t>
            </w:r>
          </w:p>
          <w:p w:rsidR="00C831B0" w:rsidRPr="00B05D3C" w:rsidRDefault="00C831B0" w:rsidP="00CC2BB5">
            <w:pPr>
              <w:rPr>
                <w:bCs/>
                <w:sz w:val="24"/>
              </w:rPr>
            </w:pPr>
            <w:r w:rsidRPr="00B05D3C">
              <w:rPr>
                <w:sz w:val="24"/>
              </w:rPr>
              <w:t>date</w:t>
            </w:r>
          </w:p>
        </w:tc>
        <w:tc>
          <w:tcPr>
            <w:tcW w:w="490" w:type="pct"/>
            <w:shd w:val="clear" w:color="auto" w:fill="000000"/>
            <w:vAlign w:val="center"/>
          </w:tcPr>
          <w:p w:rsidR="00C831B0" w:rsidRPr="00B05D3C" w:rsidRDefault="00C831B0" w:rsidP="00CC2BB5">
            <w:pPr>
              <w:rPr>
                <w:bCs/>
                <w:sz w:val="24"/>
              </w:rPr>
            </w:pPr>
            <w:r w:rsidRPr="00B05D3C">
              <w:rPr>
                <w:sz w:val="24"/>
              </w:rPr>
              <w:t>Status</w:t>
            </w:r>
          </w:p>
        </w:tc>
      </w:tr>
      <w:tr w:rsidR="00E60946" w:rsidRPr="00572C96" w:rsidTr="00C831B0">
        <w:trPr>
          <w:trHeight w:val="630"/>
        </w:trPr>
        <w:tc>
          <w:tcPr>
            <w:tcW w:w="1792" w:type="pct"/>
            <w:vAlign w:val="center"/>
          </w:tcPr>
          <w:p w:rsidR="00E60946" w:rsidRPr="006929C3" w:rsidRDefault="00E60946" w:rsidP="00E60946">
            <w:pPr>
              <w:pStyle w:val="Heading3"/>
              <w:rPr>
                <w:rFonts w:asciiTheme="minorHAnsi" w:hAnsiTheme="minorHAnsi"/>
                <w:lang w:val="en"/>
              </w:rPr>
            </w:pPr>
            <w:r w:rsidRPr="006929C3">
              <w:rPr>
                <w:rFonts w:asciiTheme="minorHAnsi" w:hAnsiTheme="minorHAnsi"/>
                <w:lang w:val="en"/>
              </w:rPr>
              <w:lastRenderedPageBreak/>
              <w:t>Well-being activities</w:t>
            </w:r>
            <w:r w:rsidR="00967CC0">
              <w:rPr>
                <w:rFonts w:asciiTheme="minorHAnsi" w:hAnsiTheme="minorHAnsi"/>
                <w:lang w:val="en"/>
              </w:rPr>
              <w:t xml:space="preserve"> &amp; HA</w:t>
            </w:r>
            <w:r w:rsidRPr="006929C3">
              <w:rPr>
                <w:rFonts w:asciiTheme="minorHAnsi" w:hAnsiTheme="minorHAnsi"/>
                <w:lang w:val="en"/>
              </w:rPr>
              <w:t xml:space="preserve"> – reminder</w:t>
            </w:r>
          </w:p>
          <w:p w:rsidR="00E60946" w:rsidRPr="006929C3" w:rsidRDefault="00E60946" w:rsidP="00E60946">
            <w:pPr>
              <w:numPr>
                <w:ilvl w:val="0"/>
                <w:numId w:val="42"/>
              </w:numPr>
              <w:spacing w:beforeAutospacing="1" w:afterAutospacing="1"/>
              <w:rPr>
                <w:rFonts w:asciiTheme="minorHAnsi" w:hAnsiTheme="minorHAnsi"/>
                <w:color w:val="48494A"/>
                <w:sz w:val="21"/>
                <w:szCs w:val="21"/>
                <w:lang w:val="en"/>
              </w:rPr>
            </w:pPr>
            <w:r w:rsidRPr="000F562F">
              <w:rPr>
                <w:rFonts w:asciiTheme="minorHAnsi" w:hAnsiTheme="minorHAnsi"/>
                <w:color w:val="48494A"/>
                <w:sz w:val="21"/>
                <w:szCs w:val="21"/>
                <w:lang w:val="en"/>
              </w:rPr>
              <w:t xml:space="preserve">Well-being activities reminder flyer </w:t>
            </w:r>
          </w:p>
          <w:p w:rsidR="00E60946" w:rsidRPr="006929C3" w:rsidRDefault="00E60946" w:rsidP="00E60946">
            <w:pPr>
              <w:numPr>
                <w:ilvl w:val="0"/>
                <w:numId w:val="42"/>
              </w:numPr>
              <w:spacing w:beforeAutospacing="1" w:afterAutospacing="1"/>
              <w:rPr>
                <w:rFonts w:asciiTheme="minorHAnsi" w:hAnsiTheme="minorHAnsi"/>
                <w:color w:val="48494A"/>
                <w:sz w:val="21"/>
                <w:szCs w:val="21"/>
                <w:lang w:val="en"/>
              </w:rPr>
            </w:pPr>
            <w:r w:rsidRPr="000F562F">
              <w:rPr>
                <w:rFonts w:asciiTheme="minorHAnsi" w:hAnsiTheme="minorHAnsi"/>
                <w:color w:val="48494A"/>
                <w:sz w:val="21"/>
                <w:szCs w:val="21"/>
                <w:lang w:val="en"/>
              </w:rPr>
              <w:t xml:space="preserve">Well-being activities reminder email </w:t>
            </w:r>
          </w:p>
          <w:p w:rsidR="00E60946" w:rsidRPr="006929C3" w:rsidRDefault="00E60946" w:rsidP="00E60946">
            <w:pPr>
              <w:pStyle w:val="Heading3"/>
              <w:rPr>
                <w:rFonts w:asciiTheme="minorHAnsi" w:hAnsiTheme="minorHAnsi"/>
                <w:lang w:val="en"/>
              </w:rPr>
            </w:pPr>
          </w:p>
        </w:tc>
        <w:tc>
          <w:tcPr>
            <w:tcW w:w="2154" w:type="pct"/>
            <w:vAlign w:val="center"/>
          </w:tcPr>
          <w:p w:rsidR="00E60946" w:rsidRDefault="00E60946" w:rsidP="00E60946">
            <w:pPr>
              <w:spacing w:after="120"/>
            </w:pPr>
            <w:r>
              <w:t xml:space="preserve">Since many activities take up to 16 weeks to complete, send your activity reminder 14-16 weeks prior to the program deadline through: </w:t>
            </w:r>
          </w:p>
          <w:p w:rsidR="00E60946" w:rsidRDefault="00E60946" w:rsidP="00E60946">
            <w:pPr>
              <w:numPr>
                <w:ilvl w:val="0"/>
                <w:numId w:val="44"/>
              </w:numPr>
            </w:pPr>
            <w:r>
              <w:t>Flyer (poster)</w:t>
            </w:r>
          </w:p>
          <w:p w:rsidR="00E60946" w:rsidRPr="00F041C6" w:rsidRDefault="00E60946" w:rsidP="00E60946">
            <w:pPr>
              <w:numPr>
                <w:ilvl w:val="0"/>
                <w:numId w:val="44"/>
              </w:numPr>
            </w:pPr>
            <w:r>
              <w:t>Email</w:t>
            </w:r>
          </w:p>
        </w:tc>
        <w:tc>
          <w:tcPr>
            <w:tcW w:w="564" w:type="pct"/>
            <w:vAlign w:val="center"/>
          </w:tcPr>
          <w:p w:rsidR="00E60946" w:rsidRPr="00CC7551" w:rsidRDefault="00E60946" w:rsidP="00E60946">
            <w:pPr>
              <w:spacing w:after="120"/>
              <w:jc w:val="center"/>
              <w:rPr>
                <w:highlight w:val="yellow"/>
              </w:rPr>
            </w:pPr>
            <w:r>
              <w:rPr>
                <w:highlight w:val="yellow"/>
              </w:rPr>
              <w:t>x/x/xx</w:t>
            </w:r>
          </w:p>
        </w:tc>
        <w:tc>
          <w:tcPr>
            <w:tcW w:w="490" w:type="pct"/>
            <w:vAlign w:val="center"/>
          </w:tcPr>
          <w:p w:rsidR="00E60946" w:rsidRPr="00CC7551" w:rsidRDefault="00E60946" w:rsidP="00E60946">
            <w:pPr>
              <w:spacing w:after="120"/>
              <w:jc w:val="center"/>
              <w:rPr>
                <w:highlight w:val="yellow"/>
              </w:rPr>
            </w:pPr>
            <w:r>
              <w:rPr>
                <w:highlight w:val="yellow"/>
              </w:rPr>
              <w:t>pending</w:t>
            </w:r>
          </w:p>
        </w:tc>
      </w:tr>
    </w:tbl>
    <w:p w:rsidR="00C831B0" w:rsidRDefault="00C831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8"/>
        <w:gridCol w:w="6199"/>
        <w:gridCol w:w="1623"/>
        <w:gridCol w:w="1410"/>
      </w:tblGrid>
      <w:tr w:rsidR="00C831B0" w:rsidRPr="00B05D3C" w:rsidTr="00CC2BB5">
        <w:trPr>
          <w:trHeight w:val="630"/>
        </w:trPr>
        <w:tc>
          <w:tcPr>
            <w:tcW w:w="1792" w:type="pct"/>
            <w:shd w:val="clear" w:color="auto" w:fill="000000"/>
            <w:vAlign w:val="center"/>
          </w:tcPr>
          <w:p w:rsidR="00C831B0" w:rsidRPr="00B05D3C" w:rsidRDefault="00C831B0" w:rsidP="00CC2BB5">
            <w:pPr>
              <w:rPr>
                <w:bCs/>
                <w:sz w:val="24"/>
              </w:rPr>
            </w:pPr>
            <w:r w:rsidRPr="00B05D3C">
              <w:rPr>
                <w:sz w:val="24"/>
              </w:rPr>
              <w:t>Tactic summary</w:t>
            </w:r>
            <w:r>
              <w:rPr>
                <w:sz w:val="24"/>
              </w:rPr>
              <w:t xml:space="preserve"> by milestone</w:t>
            </w:r>
          </w:p>
        </w:tc>
        <w:tc>
          <w:tcPr>
            <w:tcW w:w="2154" w:type="pct"/>
            <w:shd w:val="clear" w:color="auto" w:fill="000000"/>
            <w:vAlign w:val="center"/>
          </w:tcPr>
          <w:p w:rsidR="00C831B0" w:rsidRPr="00B05D3C" w:rsidRDefault="00C831B0" w:rsidP="00CC2BB5">
            <w:pPr>
              <w:rPr>
                <w:bCs/>
                <w:sz w:val="24"/>
              </w:rPr>
            </w:pPr>
            <w:r w:rsidRPr="00B05D3C">
              <w:rPr>
                <w:sz w:val="24"/>
              </w:rPr>
              <w:t>Key Message/Call-to-action</w:t>
            </w:r>
          </w:p>
        </w:tc>
        <w:tc>
          <w:tcPr>
            <w:tcW w:w="564" w:type="pct"/>
            <w:shd w:val="clear" w:color="auto" w:fill="000000"/>
            <w:vAlign w:val="center"/>
          </w:tcPr>
          <w:p w:rsidR="00C831B0" w:rsidRDefault="00C831B0" w:rsidP="00CC2BB5">
            <w:pPr>
              <w:rPr>
                <w:sz w:val="24"/>
              </w:rPr>
            </w:pPr>
            <w:r>
              <w:rPr>
                <w:sz w:val="24"/>
              </w:rPr>
              <w:t>Delivery</w:t>
            </w:r>
          </w:p>
          <w:p w:rsidR="00C831B0" w:rsidRPr="00B05D3C" w:rsidRDefault="00C831B0" w:rsidP="00CC2BB5">
            <w:pPr>
              <w:rPr>
                <w:bCs/>
                <w:sz w:val="24"/>
              </w:rPr>
            </w:pPr>
            <w:r w:rsidRPr="00B05D3C">
              <w:rPr>
                <w:sz w:val="24"/>
              </w:rPr>
              <w:t>date</w:t>
            </w:r>
          </w:p>
        </w:tc>
        <w:tc>
          <w:tcPr>
            <w:tcW w:w="490" w:type="pct"/>
            <w:shd w:val="clear" w:color="auto" w:fill="000000"/>
            <w:vAlign w:val="center"/>
          </w:tcPr>
          <w:p w:rsidR="00C831B0" w:rsidRPr="00B05D3C" w:rsidRDefault="00C831B0" w:rsidP="00CC2BB5">
            <w:pPr>
              <w:rPr>
                <w:bCs/>
                <w:sz w:val="24"/>
              </w:rPr>
            </w:pPr>
            <w:r w:rsidRPr="00B05D3C">
              <w:rPr>
                <w:sz w:val="24"/>
              </w:rPr>
              <w:t>Status</w:t>
            </w:r>
          </w:p>
        </w:tc>
      </w:tr>
      <w:tr w:rsidR="00E60946" w:rsidRPr="00572C96" w:rsidTr="00C831B0">
        <w:trPr>
          <w:trHeight w:val="630"/>
        </w:trPr>
        <w:tc>
          <w:tcPr>
            <w:tcW w:w="1792" w:type="pct"/>
            <w:vAlign w:val="center"/>
          </w:tcPr>
          <w:p w:rsidR="00E60946" w:rsidRPr="006929C3" w:rsidRDefault="00E60946" w:rsidP="00E60946">
            <w:pPr>
              <w:pStyle w:val="Heading3"/>
              <w:rPr>
                <w:rFonts w:asciiTheme="minorHAnsi" w:hAnsiTheme="minorHAnsi"/>
                <w:lang w:val="en"/>
              </w:rPr>
            </w:pPr>
            <w:r w:rsidRPr="006929C3">
              <w:rPr>
                <w:rFonts w:asciiTheme="minorHAnsi" w:hAnsiTheme="minorHAnsi"/>
                <w:lang w:val="en"/>
              </w:rPr>
              <w:t xml:space="preserve">Well-being activities – </w:t>
            </w:r>
            <w:r w:rsidR="006632B9">
              <w:rPr>
                <w:rFonts w:asciiTheme="minorHAnsi" w:hAnsiTheme="minorHAnsi"/>
                <w:lang w:val="en"/>
              </w:rPr>
              <w:t xml:space="preserve">program </w:t>
            </w:r>
            <w:r w:rsidRPr="006929C3">
              <w:rPr>
                <w:rFonts w:asciiTheme="minorHAnsi" w:hAnsiTheme="minorHAnsi"/>
                <w:lang w:val="en"/>
              </w:rPr>
              <w:t>last chance</w:t>
            </w:r>
          </w:p>
          <w:p w:rsidR="00E60946" w:rsidRPr="006929C3" w:rsidRDefault="00E60946" w:rsidP="00E60946">
            <w:pPr>
              <w:numPr>
                <w:ilvl w:val="0"/>
                <w:numId w:val="43"/>
              </w:numPr>
              <w:spacing w:beforeAutospacing="1" w:afterAutospacing="1"/>
              <w:rPr>
                <w:rFonts w:asciiTheme="minorHAnsi" w:hAnsiTheme="minorHAnsi"/>
                <w:color w:val="48494A"/>
                <w:sz w:val="21"/>
                <w:szCs w:val="21"/>
                <w:lang w:val="en"/>
              </w:rPr>
            </w:pPr>
            <w:r w:rsidRPr="000F562F">
              <w:rPr>
                <w:rFonts w:asciiTheme="minorHAnsi" w:hAnsiTheme="minorHAnsi"/>
                <w:color w:val="48494A"/>
                <w:sz w:val="21"/>
                <w:szCs w:val="21"/>
                <w:lang w:val="en"/>
              </w:rPr>
              <w:t xml:space="preserve">Well-being activities last chance flyer </w:t>
            </w:r>
          </w:p>
          <w:p w:rsidR="00E60946" w:rsidRPr="006929C3" w:rsidRDefault="00E60946" w:rsidP="00E60946">
            <w:pPr>
              <w:numPr>
                <w:ilvl w:val="0"/>
                <w:numId w:val="43"/>
              </w:numPr>
              <w:spacing w:beforeAutospacing="1" w:afterAutospacing="1"/>
              <w:rPr>
                <w:rFonts w:asciiTheme="minorHAnsi" w:hAnsiTheme="minorHAnsi"/>
                <w:color w:val="48494A"/>
                <w:sz w:val="21"/>
                <w:szCs w:val="21"/>
                <w:lang w:val="en"/>
              </w:rPr>
            </w:pPr>
            <w:r w:rsidRPr="000F562F">
              <w:rPr>
                <w:rFonts w:asciiTheme="minorHAnsi" w:hAnsiTheme="minorHAnsi"/>
                <w:color w:val="48494A"/>
                <w:sz w:val="21"/>
                <w:szCs w:val="21"/>
                <w:lang w:val="en"/>
              </w:rPr>
              <w:t xml:space="preserve">Well-being activities last chance email </w:t>
            </w:r>
          </w:p>
          <w:p w:rsidR="00E60946" w:rsidRPr="006929C3" w:rsidRDefault="00E60946" w:rsidP="00E60946">
            <w:pPr>
              <w:numPr>
                <w:ilvl w:val="0"/>
                <w:numId w:val="43"/>
              </w:numPr>
              <w:spacing w:beforeAutospacing="1" w:afterAutospacing="1"/>
              <w:rPr>
                <w:rFonts w:asciiTheme="minorHAnsi" w:hAnsiTheme="minorHAnsi"/>
                <w:color w:val="48494A"/>
                <w:sz w:val="21"/>
                <w:szCs w:val="21"/>
                <w:lang w:val="en"/>
              </w:rPr>
            </w:pPr>
            <w:r w:rsidRPr="000F562F">
              <w:rPr>
                <w:rFonts w:asciiTheme="minorHAnsi" w:hAnsiTheme="minorHAnsi"/>
                <w:color w:val="48494A"/>
                <w:sz w:val="21"/>
                <w:szCs w:val="21"/>
                <w:lang w:val="en"/>
              </w:rPr>
              <w:t>Well-being activities last chance internal communications</w:t>
            </w:r>
          </w:p>
          <w:p w:rsidR="00E60946" w:rsidRPr="006929C3" w:rsidRDefault="00E60946" w:rsidP="00E60946">
            <w:pPr>
              <w:numPr>
                <w:ilvl w:val="0"/>
                <w:numId w:val="43"/>
              </w:numPr>
              <w:spacing w:beforeAutospacing="1" w:afterAutospacing="1"/>
              <w:rPr>
                <w:rFonts w:asciiTheme="minorHAnsi" w:hAnsiTheme="minorHAnsi"/>
                <w:color w:val="48494A"/>
                <w:sz w:val="21"/>
                <w:szCs w:val="21"/>
                <w:lang w:val="en"/>
              </w:rPr>
            </w:pPr>
            <w:r w:rsidRPr="000F562F">
              <w:rPr>
                <w:rFonts w:asciiTheme="minorHAnsi" w:hAnsiTheme="minorHAnsi"/>
                <w:color w:val="48494A"/>
                <w:sz w:val="21"/>
                <w:szCs w:val="21"/>
                <w:lang w:val="en"/>
              </w:rPr>
              <w:t>Well-being activities last chance intranet copy</w:t>
            </w:r>
          </w:p>
          <w:p w:rsidR="00E60946" w:rsidRPr="006929C3" w:rsidRDefault="00E60946" w:rsidP="00E60946">
            <w:pPr>
              <w:spacing w:after="120"/>
              <w:rPr>
                <w:rFonts w:asciiTheme="minorHAnsi" w:hAnsiTheme="minorHAnsi"/>
                <w:b/>
                <w:bCs/>
                <w:u w:val="single"/>
              </w:rPr>
            </w:pPr>
          </w:p>
        </w:tc>
        <w:tc>
          <w:tcPr>
            <w:tcW w:w="2154" w:type="pct"/>
            <w:vAlign w:val="center"/>
          </w:tcPr>
          <w:p w:rsidR="00E60946" w:rsidRDefault="00E60946" w:rsidP="00E60946">
            <w:pPr>
              <w:spacing w:after="120"/>
            </w:pPr>
            <w:r>
              <w:t>Sometimes we all need one last push to make it to the finish line. Give employees one last chance to improve their health and earn a reward via:</w:t>
            </w:r>
          </w:p>
          <w:p w:rsidR="00E60946" w:rsidRDefault="00E60946" w:rsidP="00E60946">
            <w:pPr>
              <w:numPr>
                <w:ilvl w:val="0"/>
                <w:numId w:val="44"/>
              </w:numPr>
            </w:pPr>
            <w:r>
              <w:t>Intranet</w:t>
            </w:r>
          </w:p>
          <w:p w:rsidR="00E60946" w:rsidRDefault="00E60946" w:rsidP="00E60946">
            <w:pPr>
              <w:numPr>
                <w:ilvl w:val="0"/>
                <w:numId w:val="44"/>
              </w:numPr>
            </w:pPr>
            <w:r>
              <w:t>Newsletter</w:t>
            </w:r>
          </w:p>
          <w:p w:rsidR="00E60946" w:rsidRDefault="00E60946" w:rsidP="00E60946">
            <w:pPr>
              <w:numPr>
                <w:ilvl w:val="0"/>
                <w:numId w:val="44"/>
              </w:numPr>
            </w:pPr>
            <w:r>
              <w:t>Flyer (poster</w:t>
            </w:r>
            <w:r w:rsidR="00E40B72">
              <w:t>)</w:t>
            </w:r>
          </w:p>
          <w:p w:rsidR="00E60946" w:rsidRPr="00F041C6" w:rsidRDefault="00E60946" w:rsidP="00E60946">
            <w:pPr>
              <w:numPr>
                <w:ilvl w:val="0"/>
                <w:numId w:val="44"/>
              </w:numPr>
            </w:pPr>
            <w:r>
              <w:t>Email</w:t>
            </w:r>
          </w:p>
        </w:tc>
        <w:tc>
          <w:tcPr>
            <w:tcW w:w="564" w:type="pct"/>
            <w:vAlign w:val="center"/>
          </w:tcPr>
          <w:p w:rsidR="00E60946" w:rsidRPr="00CC7551" w:rsidRDefault="00E60946" w:rsidP="00E60946">
            <w:pPr>
              <w:spacing w:after="120"/>
              <w:jc w:val="center"/>
              <w:rPr>
                <w:highlight w:val="yellow"/>
              </w:rPr>
            </w:pPr>
            <w:r>
              <w:rPr>
                <w:highlight w:val="yellow"/>
              </w:rPr>
              <w:t>x/x/xx</w:t>
            </w:r>
          </w:p>
        </w:tc>
        <w:tc>
          <w:tcPr>
            <w:tcW w:w="490" w:type="pct"/>
            <w:vAlign w:val="center"/>
          </w:tcPr>
          <w:p w:rsidR="00E60946" w:rsidRPr="00CC7551" w:rsidRDefault="00E60946" w:rsidP="00E60946">
            <w:pPr>
              <w:spacing w:after="120"/>
              <w:jc w:val="center"/>
              <w:rPr>
                <w:highlight w:val="yellow"/>
              </w:rPr>
            </w:pPr>
            <w:r>
              <w:rPr>
                <w:highlight w:val="yellow"/>
              </w:rPr>
              <w:t>pending</w:t>
            </w:r>
          </w:p>
        </w:tc>
      </w:tr>
    </w:tbl>
    <w:p w:rsidR="000238A8" w:rsidRDefault="000238A8" w:rsidP="009C3597"/>
    <w:sectPr w:rsidR="000238A8" w:rsidSect="00920459">
      <w:headerReference w:type="default" r:id="rId9"/>
      <w:footerReference w:type="default" r:id="rId10"/>
      <w:pgSz w:w="15840" w:h="12240" w:orient="landscape" w:code="1"/>
      <w:pgMar w:top="720" w:right="720" w:bottom="720" w:left="720" w:header="115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AD" w:rsidRDefault="00345BAD" w:rsidP="002F2678">
      <w:r>
        <w:separator/>
      </w:r>
    </w:p>
  </w:endnote>
  <w:endnote w:type="continuationSeparator" w:id="0">
    <w:p w:rsidR="00345BAD" w:rsidRDefault="00345BAD" w:rsidP="002F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hitney HTF">
    <w:altName w:val="Whitney HT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A8" w:rsidRPr="00C519E3" w:rsidRDefault="005E7114" w:rsidP="00CF5C34">
    <w:pPr>
      <w:pStyle w:val="Pa1"/>
      <w:pBdr>
        <w:top w:val="single" w:sz="4" w:space="1" w:color="BFBFBF"/>
      </w:pBdr>
      <w:rPr>
        <w:rFonts w:ascii="Calibri" w:hAnsi="Calibri" w:cs="Calibri"/>
        <w:color w:val="98989B"/>
        <w:sz w:val="18"/>
        <w:szCs w:val="18"/>
      </w:rPr>
    </w:pPr>
    <w:r>
      <w:rPr>
        <w:rStyle w:val="A5"/>
        <w:rFonts w:ascii="Calibri" w:hAnsi="Calibri" w:cs="Calibri"/>
        <w:szCs w:val="18"/>
      </w:rPr>
      <w:t>©2016</w:t>
    </w:r>
    <w:r w:rsidR="000238A8" w:rsidRPr="00CF5C34">
      <w:rPr>
        <w:rStyle w:val="A5"/>
        <w:rFonts w:ascii="Calibri" w:hAnsi="Calibri" w:cs="Calibri"/>
        <w:szCs w:val="18"/>
      </w:rPr>
      <w:t xml:space="preserve"> HealthPartners </w:t>
    </w:r>
    <w:r w:rsidR="00E1484B">
      <w:rPr>
        <w:rStyle w:val="A5"/>
        <w:rFonts w:ascii="Calibri" w:hAnsi="Calibri" w:cs="Calibri"/>
        <w:szCs w:val="18"/>
      </w:rPr>
      <w:t>(</w:t>
    </w:r>
    <w:r>
      <w:rPr>
        <w:rStyle w:val="A5"/>
        <w:rFonts w:ascii="Calibri" w:hAnsi="Calibri" w:cs="Calibri"/>
        <w:szCs w:val="18"/>
      </w:rPr>
      <w:t>5/16</w:t>
    </w:r>
    <w:r w:rsidR="000238A8" w:rsidRPr="00CF5C34">
      <w:rPr>
        <w:rStyle w:val="A5"/>
        <w:rFonts w:ascii="Calibri" w:hAnsi="Calibri" w:cs="Calibri"/>
        <w:szCs w:val="18"/>
      </w:rPr>
      <w:t>)</w:t>
    </w:r>
    <w:r w:rsidR="00E1484B">
      <w:rPr>
        <w:rStyle w:val="A5"/>
        <w:rFonts w:ascii="Calibri" w:hAnsi="Calibri" w:cs="Calibri"/>
        <w:szCs w:val="18"/>
      </w:rPr>
      <w:tab/>
    </w:r>
    <w:r w:rsidR="00E1484B">
      <w:rPr>
        <w:rStyle w:val="A5"/>
        <w:rFonts w:ascii="Calibri" w:hAnsi="Calibri" w:cs="Calibri"/>
        <w:szCs w:val="18"/>
      </w:rPr>
      <w:tab/>
    </w:r>
    <w:r w:rsidR="00E1484B">
      <w:rPr>
        <w:rStyle w:val="A5"/>
        <w:rFonts w:ascii="Calibri" w:hAnsi="Calibri" w:cs="Calibri"/>
        <w:szCs w:val="18"/>
      </w:rPr>
      <w:tab/>
    </w:r>
    <w:r w:rsidR="00E1484B">
      <w:rPr>
        <w:rStyle w:val="A5"/>
        <w:rFonts w:ascii="Calibri" w:hAnsi="Calibri" w:cs="Calibri"/>
        <w:szCs w:val="18"/>
      </w:rPr>
      <w:tab/>
    </w:r>
    <w:r w:rsidR="00E1484B">
      <w:rPr>
        <w:rStyle w:val="A5"/>
        <w:rFonts w:ascii="Calibri" w:hAnsi="Calibri" w:cs="Calibri"/>
        <w:szCs w:val="18"/>
      </w:rPr>
      <w:tab/>
    </w:r>
    <w:r w:rsidR="00E1484B">
      <w:rPr>
        <w:rStyle w:val="A5"/>
        <w:rFonts w:ascii="Calibri" w:hAnsi="Calibri" w:cs="Calibri"/>
        <w:szCs w:val="18"/>
      </w:rPr>
      <w:tab/>
    </w:r>
    <w:r w:rsidR="00E1484B">
      <w:rPr>
        <w:rStyle w:val="A5"/>
        <w:rFonts w:ascii="Calibri" w:hAnsi="Calibri" w:cs="Calibri"/>
        <w:szCs w:val="18"/>
      </w:rPr>
      <w:tab/>
    </w:r>
    <w:r w:rsidR="00E1484B">
      <w:rPr>
        <w:rStyle w:val="A5"/>
        <w:rFonts w:ascii="Calibri" w:hAnsi="Calibri" w:cs="Calibri"/>
        <w:szCs w:val="18"/>
      </w:rPr>
      <w:tab/>
    </w:r>
    <w:r w:rsidR="00E1484B">
      <w:rPr>
        <w:rStyle w:val="A5"/>
        <w:rFonts w:ascii="Calibri" w:hAnsi="Calibri" w:cs="Calibri"/>
        <w:szCs w:val="18"/>
      </w:rPr>
      <w:tab/>
    </w:r>
    <w:r w:rsidR="00E1484B">
      <w:rPr>
        <w:rStyle w:val="A5"/>
        <w:rFonts w:ascii="Calibri" w:hAnsi="Calibri" w:cs="Calibri"/>
        <w:szCs w:val="18"/>
      </w:rPr>
      <w:tab/>
    </w:r>
    <w:r w:rsidR="000238A8" w:rsidRPr="007A262D">
      <w:rPr>
        <w:noProof/>
        <w:sz w:val="18"/>
      </w:rPr>
      <w:t xml:space="preserve"> </w:t>
    </w:r>
    <w:r w:rsidR="00295CEC">
      <w:rPr>
        <w:noProof/>
        <w:sz w:val="18"/>
      </w:rPr>
      <w:drawing>
        <wp:inline distT="0" distB="0" distL="0" distR="0">
          <wp:extent cx="2774315" cy="5340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315" cy="534035"/>
                  </a:xfrm>
                  <a:prstGeom prst="rect">
                    <a:avLst/>
                  </a:prstGeom>
                  <a:noFill/>
                  <a:ln>
                    <a:noFill/>
                  </a:ln>
                </pic:spPr>
              </pic:pic>
            </a:graphicData>
          </a:graphic>
        </wp:inline>
      </w:drawing>
    </w:r>
  </w:p>
  <w:p w:rsidR="000238A8" w:rsidRPr="00CF5C34" w:rsidRDefault="000238A8">
    <w:pPr>
      <w:pStyle w:val="Footer"/>
      <w:rPr>
        <w:rFonts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AD" w:rsidRDefault="00345BAD" w:rsidP="002F2678">
      <w:r>
        <w:separator/>
      </w:r>
    </w:p>
  </w:footnote>
  <w:footnote w:type="continuationSeparator" w:id="0">
    <w:p w:rsidR="00345BAD" w:rsidRDefault="00345BAD" w:rsidP="002F2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A8" w:rsidRDefault="00295CEC" w:rsidP="00295CEC">
    <w:pPr>
      <w:pStyle w:val="Header"/>
      <w:ind w:right="90"/>
    </w:pPr>
    <w:r>
      <w:rPr>
        <w:noProof/>
      </w:rPr>
      <mc:AlternateContent>
        <mc:Choice Requires="wps">
          <w:drawing>
            <wp:anchor distT="45720" distB="45720" distL="114300" distR="114300" simplePos="0" relativeHeight="251660288" behindDoc="0" locked="0" layoutInCell="1" allowOverlap="1">
              <wp:simplePos x="0" y="0"/>
              <wp:positionH relativeFrom="column">
                <wp:posOffset>5505450</wp:posOffset>
              </wp:positionH>
              <wp:positionV relativeFrom="paragraph">
                <wp:posOffset>-400685</wp:posOffset>
              </wp:positionV>
              <wp:extent cx="3656330" cy="339725"/>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D65" w:rsidRPr="006B2D65" w:rsidRDefault="00295CEC" w:rsidP="006B2D65">
                          <w:pPr>
                            <w:jc w:val="right"/>
                            <w:rPr>
                              <w:b/>
                              <w:sz w:val="32"/>
                            </w:rPr>
                          </w:pPr>
                          <w:r>
                            <w:rPr>
                              <w:b/>
                              <w:sz w:val="32"/>
                            </w:rPr>
                            <w:t>Community Employer</w:t>
                          </w:r>
                          <w:r w:rsidR="009C3597">
                            <w:rPr>
                              <w:b/>
                              <w:sz w:val="32"/>
                            </w:rPr>
                            <w:t xml:space="preserve"> </w:t>
                          </w:r>
                          <w:r w:rsidR="006632B9">
                            <w:rPr>
                              <w:b/>
                              <w:sz w:val="32"/>
                            </w:rPr>
                            <w:t>Solution</w:t>
                          </w:r>
                          <w:r w:rsidR="006B2D65" w:rsidRPr="006B2D65">
                            <w:rPr>
                              <w:b/>
                              <w:sz w:val="32"/>
                            </w:rPr>
                            <w:t xml:space="preserve"> Toolkit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5pt;margin-top:-31.55pt;width:287.9pt;height:26.7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" stroked="f">
              <v:textbox style="mso-fit-shape-to-text:t">
                <w:txbxContent>
                  <w:p w:rsidR="006B2D65" w:rsidRPr="006B2D65" w:rsidRDefault="00295CEC" w:rsidP="006B2D65">
                    <w:pPr>
                      <w:jc w:val="right"/>
                      <w:rPr>
                        <w:b/>
                        <w:sz w:val="32"/>
                      </w:rPr>
                    </w:pPr>
                    <w:r>
                      <w:rPr>
                        <w:b/>
                        <w:sz w:val="32"/>
                      </w:rPr>
                      <w:t>Community Employer</w:t>
                    </w:r>
                    <w:r w:rsidR="009C3597">
                      <w:rPr>
                        <w:b/>
                        <w:sz w:val="32"/>
                      </w:rPr>
                      <w:t xml:space="preserve"> </w:t>
                    </w:r>
                    <w:r w:rsidR="006632B9">
                      <w:rPr>
                        <w:b/>
                        <w:sz w:val="32"/>
                      </w:rPr>
                      <w:t>Solution</w:t>
                    </w:r>
                    <w:r w:rsidR="006B2D65" w:rsidRPr="006B2D65">
                      <w:rPr>
                        <w:b/>
                        <w:sz w:val="32"/>
                      </w:rPr>
                      <w:t xml:space="preserve"> Toolkit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696"/>
    <w:multiLevelType w:val="hybridMultilevel"/>
    <w:tmpl w:val="FE82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1738"/>
    <w:multiLevelType w:val="hybridMultilevel"/>
    <w:tmpl w:val="C71A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43078"/>
    <w:multiLevelType w:val="multilevel"/>
    <w:tmpl w:val="6914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C246A"/>
    <w:multiLevelType w:val="multilevel"/>
    <w:tmpl w:val="42A6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D351C"/>
    <w:multiLevelType w:val="hybridMultilevel"/>
    <w:tmpl w:val="791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51BED"/>
    <w:multiLevelType w:val="hybridMultilevel"/>
    <w:tmpl w:val="36CEF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491551"/>
    <w:multiLevelType w:val="multilevel"/>
    <w:tmpl w:val="F18E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E0B78"/>
    <w:multiLevelType w:val="hybridMultilevel"/>
    <w:tmpl w:val="3840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B6598"/>
    <w:multiLevelType w:val="multilevel"/>
    <w:tmpl w:val="ADB2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51F95"/>
    <w:multiLevelType w:val="hybridMultilevel"/>
    <w:tmpl w:val="B1D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D103B"/>
    <w:multiLevelType w:val="multilevel"/>
    <w:tmpl w:val="D94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9A3A50"/>
    <w:multiLevelType w:val="multilevel"/>
    <w:tmpl w:val="8E5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AF532C"/>
    <w:multiLevelType w:val="hybridMultilevel"/>
    <w:tmpl w:val="0818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4758A"/>
    <w:multiLevelType w:val="multilevel"/>
    <w:tmpl w:val="FDD6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F13A1A"/>
    <w:multiLevelType w:val="multilevel"/>
    <w:tmpl w:val="7D4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697019"/>
    <w:multiLevelType w:val="hybridMultilevel"/>
    <w:tmpl w:val="74F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46A61"/>
    <w:multiLevelType w:val="multilevel"/>
    <w:tmpl w:val="AE1A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655579"/>
    <w:multiLevelType w:val="multilevel"/>
    <w:tmpl w:val="B8FA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523C9F"/>
    <w:multiLevelType w:val="multilevel"/>
    <w:tmpl w:val="CDC8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594B88"/>
    <w:multiLevelType w:val="hybridMultilevel"/>
    <w:tmpl w:val="E74E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82E39"/>
    <w:multiLevelType w:val="multilevel"/>
    <w:tmpl w:val="169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B407F7"/>
    <w:multiLevelType w:val="multilevel"/>
    <w:tmpl w:val="9B7C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CA3307"/>
    <w:multiLevelType w:val="multilevel"/>
    <w:tmpl w:val="B42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A16AF0"/>
    <w:multiLevelType w:val="multilevel"/>
    <w:tmpl w:val="8A7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D033BD"/>
    <w:multiLevelType w:val="multilevel"/>
    <w:tmpl w:val="0A1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015A3C"/>
    <w:multiLevelType w:val="hybridMultilevel"/>
    <w:tmpl w:val="15945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62321E"/>
    <w:multiLevelType w:val="multilevel"/>
    <w:tmpl w:val="C07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D67C7C"/>
    <w:multiLevelType w:val="hybridMultilevel"/>
    <w:tmpl w:val="EAAA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46199"/>
    <w:multiLevelType w:val="hybridMultilevel"/>
    <w:tmpl w:val="0EB8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10D4D"/>
    <w:multiLevelType w:val="hybridMultilevel"/>
    <w:tmpl w:val="B7E4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605B0"/>
    <w:multiLevelType w:val="hybridMultilevel"/>
    <w:tmpl w:val="DC2E6FAC"/>
    <w:lvl w:ilvl="0" w:tplc="206AE4B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7DE"/>
    <w:multiLevelType w:val="multilevel"/>
    <w:tmpl w:val="933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714B1A"/>
    <w:multiLevelType w:val="multilevel"/>
    <w:tmpl w:val="BE8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7D3BC3"/>
    <w:multiLevelType w:val="hybridMultilevel"/>
    <w:tmpl w:val="BF640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CA1392"/>
    <w:multiLevelType w:val="hybridMultilevel"/>
    <w:tmpl w:val="ED4C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D20CE"/>
    <w:multiLevelType w:val="hybridMultilevel"/>
    <w:tmpl w:val="72B0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F94258"/>
    <w:multiLevelType w:val="multilevel"/>
    <w:tmpl w:val="FE5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1F3997"/>
    <w:multiLevelType w:val="hybridMultilevel"/>
    <w:tmpl w:val="379E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E481A"/>
    <w:multiLevelType w:val="hybridMultilevel"/>
    <w:tmpl w:val="7CD6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9D35F1"/>
    <w:multiLevelType w:val="hybridMultilevel"/>
    <w:tmpl w:val="1FDEE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345A7"/>
    <w:multiLevelType w:val="multilevel"/>
    <w:tmpl w:val="D53A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7B6068"/>
    <w:multiLevelType w:val="hybridMultilevel"/>
    <w:tmpl w:val="A806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73246"/>
    <w:multiLevelType w:val="multilevel"/>
    <w:tmpl w:val="AFEA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D96A76"/>
    <w:multiLevelType w:val="hybridMultilevel"/>
    <w:tmpl w:val="FA02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8"/>
  </w:num>
  <w:num w:numId="4">
    <w:abstractNumId w:val="19"/>
  </w:num>
  <w:num w:numId="5">
    <w:abstractNumId w:val="7"/>
  </w:num>
  <w:num w:numId="6">
    <w:abstractNumId w:val="35"/>
  </w:num>
  <w:num w:numId="7">
    <w:abstractNumId w:val="34"/>
  </w:num>
  <w:num w:numId="8">
    <w:abstractNumId w:val="38"/>
  </w:num>
  <w:num w:numId="9">
    <w:abstractNumId w:val="37"/>
  </w:num>
  <w:num w:numId="10">
    <w:abstractNumId w:val="12"/>
  </w:num>
  <w:num w:numId="11">
    <w:abstractNumId w:val="9"/>
  </w:num>
  <w:num w:numId="12">
    <w:abstractNumId w:val="5"/>
  </w:num>
  <w:num w:numId="13">
    <w:abstractNumId w:val="29"/>
  </w:num>
  <w:num w:numId="14">
    <w:abstractNumId w:val="33"/>
  </w:num>
  <w:num w:numId="15">
    <w:abstractNumId w:val="39"/>
  </w:num>
  <w:num w:numId="16">
    <w:abstractNumId w:val="43"/>
  </w:num>
  <w:num w:numId="17">
    <w:abstractNumId w:val="41"/>
  </w:num>
  <w:num w:numId="18">
    <w:abstractNumId w:val="0"/>
  </w:num>
  <w:num w:numId="19">
    <w:abstractNumId w:val="25"/>
  </w:num>
  <w:num w:numId="20">
    <w:abstractNumId w:val="27"/>
  </w:num>
  <w:num w:numId="21">
    <w:abstractNumId w:val="18"/>
  </w:num>
  <w:num w:numId="22">
    <w:abstractNumId w:val="6"/>
  </w:num>
  <w:num w:numId="23">
    <w:abstractNumId w:val="42"/>
  </w:num>
  <w:num w:numId="24">
    <w:abstractNumId w:val="16"/>
  </w:num>
  <w:num w:numId="25">
    <w:abstractNumId w:val="26"/>
  </w:num>
  <w:num w:numId="26">
    <w:abstractNumId w:val="36"/>
  </w:num>
  <w:num w:numId="27">
    <w:abstractNumId w:val="24"/>
  </w:num>
  <w:num w:numId="28">
    <w:abstractNumId w:val="32"/>
  </w:num>
  <w:num w:numId="29">
    <w:abstractNumId w:val="20"/>
  </w:num>
  <w:num w:numId="30">
    <w:abstractNumId w:val="10"/>
  </w:num>
  <w:num w:numId="31">
    <w:abstractNumId w:val="14"/>
  </w:num>
  <w:num w:numId="32">
    <w:abstractNumId w:val="3"/>
  </w:num>
  <w:num w:numId="33">
    <w:abstractNumId w:val="2"/>
  </w:num>
  <w:num w:numId="34">
    <w:abstractNumId w:val="40"/>
  </w:num>
  <w:num w:numId="35">
    <w:abstractNumId w:val="15"/>
  </w:num>
  <w:num w:numId="36">
    <w:abstractNumId w:val="31"/>
  </w:num>
  <w:num w:numId="37">
    <w:abstractNumId w:val="21"/>
  </w:num>
  <w:num w:numId="38">
    <w:abstractNumId w:val="8"/>
  </w:num>
  <w:num w:numId="39">
    <w:abstractNumId w:val="17"/>
  </w:num>
  <w:num w:numId="40">
    <w:abstractNumId w:val="22"/>
  </w:num>
  <w:num w:numId="41">
    <w:abstractNumId w:val="13"/>
  </w:num>
  <w:num w:numId="42">
    <w:abstractNumId w:val="11"/>
  </w:num>
  <w:num w:numId="43">
    <w:abstractNumId w:val="2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78"/>
    <w:rsid w:val="00001125"/>
    <w:rsid w:val="00006BB9"/>
    <w:rsid w:val="00012F74"/>
    <w:rsid w:val="00014C82"/>
    <w:rsid w:val="00016853"/>
    <w:rsid w:val="00017207"/>
    <w:rsid w:val="000238A8"/>
    <w:rsid w:val="00025905"/>
    <w:rsid w:val="00041882"/>
    <w:rsid w:val="0004199F"/>
    <w:rsid w:val="00043433"/>
    <w:rsid w:val="000608AB"/>
    <w:rsid w:val="000627E9"/>
    <w:rsid w:val="00062C9B"/>
    <w:rsid w:val="0006426F"/>
    <w:rsid w:val="00064AD7"/>
    <w:rsid w:val="00072158"/>
    <w:rsid w:val="000865D8"/>
    <w:rsid w:val="0008690E"/>
    <w:rsid w:val="00087104"/>
    <w:rsid w:val="000A22AE"/>
    <w:rsid w:val="000A4AC7"/>
    <w:rsid w:val="000A5196"/>
    <w:rsid w:val="000B4461"/>
    <w:rsid w:val="000C44D6"/>
    <w:rsid w:val="000E145B"/>
    <w:rsid w:val="000E64FF"/>
    <w:rsid w:val="000F562F"/>
    <w:rsid w:val="0010081D"/>
    <w:rsid w:val="001016ED"/>
    <w:rsid w:val="0010238E"/>
    <w:rsid w:val="00104636"/>
    <w:rsid w:val="00106E92"/>
    <w:rsid w:val="001101AD"/>
    <w:rsid w:val="001110B1"/>
    <w:rsid w:val="0011474D"/>
    <w:rsid w:val="00124B63"/>
    <w:rsid w:val="00124C09"/>
    <w:rsid w:val="00125A36"/>
    <w:rsid w:val="001261A1"/>
    <w:rsid w:val="0012716C"/>
    <w:rsid w:val="00131ED6"/>
    <w:rsid w:val="00137626"/>
    <w:rsid w:val="00140892"/>
    <w:rsid w:val="00146689"/>
    <w:rsid w:val="00155DD4"/>
    <w:rsid w:val="00160367"/>
    <w:rsid w:val="001660A1"/>
    <w:rsid w:val="00194A70"/>
    <w:rsid w:val="0019596E"/>
    <w:rsid w:val="001A07DA"/>
    <w:rsid w:val="001A116D"/>
    <w:rsid w:val="001B0913"/>
    <w:rsid w:val="001B35CB"/>
    <w:rsid w:val="001B5101"/>
    <w:rsid w:val="001C0DCE"/>
    <w:rsid w:val="001C4BC1"/>
    <w:rsid w:val="001D3903"/>
    <w:rsid w:val="001E55E0"/>
    <w:rsid w:val="001F76EF"/>
    <w:rsid w:val="002065F2"/>
    <w:rsid w:val="00216AB1"/>
    <w:rsid w:val="00244CDA"/>
    <w:rsid w:val="0025724E"/>
    <w:rsid w:val="00262855"/>
    <w:rsid w:val="00265E04"/>
    <w:rsid w:val="002702D0"/>
    <w:rsid w:val="002802C1"/>
    <w:rsid w:val="0028126D"/>
    <w:rsid w:val="002838FB"/>
    <w:rsid w:val="00295CEC"/>
    <w:rsid w:val="002A34F8"/>
    <w:rsid w:val="002A3F0C"/>
    <w:rsid w:val="002B0DA3"/>
    <w:rsid w:val="002B16CE"/>
    <w:rsid w:val="002B1B93"/>
    <w:rsid w:val="002B47BA"/>
    <w:rsid w:val="002B65B1"/>
    <w:rsid w:val="002C20C9"/>
    <w:rsid w:val="002C3E1C"/>
    <w:rsid w:val="002E6DF7"/>
    <w:rsid w:val="002F2678"/>
    <w:rsid w:val="003061E5"/>
    <w:rsid w:val="003124CE"/>
    <w:rsid w:val="00325741"/>
    <w:rsid w:val="00331874"/>
    <w:rsid w:val="0034339D"/>
    <w:rsid w:val="00345BAD"/>
    <w:rsid w:val="00352511"/>
    <w:rsid w:val="003571DD"/>
    <w:rsid w:val="0036483F"/>
    <w:rsid w:val="00371C62"/>
    <w:rsid w:val="0038054A"/>
    <w:rsid w:val="00386B0F"/>
    <w:rsid w:val="003A05AD"/>
    <w:rsid w:val="003A2525"/>
    <w:rsid w:val="003C030F"/>
    <w:rsid w:val="003D4A75"/>
    <w:rsid w:val="003E5C92"/>
    <w:rsid w:val="00402305"/>
    <w:rsid w:val="00402634"/>
    <w:rsid w:val="004033F7"/>
    <w:rsid w:val="004058AB"/>
    <w:rsid w:val="004068BF"/>
    <w:rsid w:val="00411888"/>
    <w:rsid w:val="004119F8"/>
    <w:rsid w:val="00415B49"/>
    <w:rsid w:val="00416D33"/>
    <w:rsid w:val="00423A0E"/>
    <w:rsid w:val="004260AE"/>
    <w:rsid w:val="004546E5"/>
    <w:rsid w:val="00463351"/>
    <w:rsid w:val="00477C08"/>
    <w:rsid w:val="0048332B"/>
    <w:rsid w:val="00485A2D"/>
    <w:rsid w:val="00492BD4"/>
    <w:rsid w:val="00494EC6"/>
    <w:rsid w:val="004978C3"/>
    <w:rsid w:val="004A3104"/>
    <w:rsid w:val="004B0776"/>
    <w:rsid w:val="004B0A04"/>
    <w:rsid w:val="004B4878"/>
    <w:rsid w:val="004B5D8F"/>
    <w:rsid w:val="004C766D"/>
    <w:rsid w:val="004C79EC"/>
    <w:rsid w:val="004D63F0"/>
    <w:rsid w:val="004D643F"/>
    <w:rsid w:val="004E4A42"/>
    <w:rsid w:val="004E4CBD"/>
    <w:rsid w:val="004F09B2"/>
    <w:rsid w:val="0050282D"/>
    <w:rsid w:val="00506BF7"/>
    <w:rsid w:val="0051611C"/>
    <w:rsid w:val="005249B8"/>
    <w:rsid w:val="00526C21"/>
    <w:rsid w:val="0053602B"/>
    <w:rsid w:val="00542D4B"/>
    <w:rsid w:val="005451CC"/>
    <w:rsid w:val="005502E3"/>
    <w:rsid w:val="00553E62"/>
    <w:rsid w:val="00555947"/>
    <w:rsid w:val="00561F75"/>
    <w:rsid w:val="0056389D"/>
    <w:rsid w:val="00567F1F"/>
    <w:rsid w:val="00570620"/>
    <w:rsid w:val="00572C96"/>
    <w:rsid w:val="005815DF"/>
    <w:rsid w:val="00592177"/>
    <w:rsid w:val="005A2994"/>
    <w:rsid w:val="005B1269"/>
    <w:rsid w:val="005B2541"/>
    <w:rsid w:val="005B41B5"/>
    <w:rsid w:val="005B44D9"/>
    <w:rsid w:val="005C5CDF"/>
    <w:rsid w:val="005D093D"/>
    <w:rsid w:val="005D6F66"/>
    <w:rsid w:val="005E7114"/>
    <w:rsid w:val="005F079E"/>
    <w:rsid w:val="005F0B8C"/>
    <w:rsid w:val="005F4C8F"/>
    <w:rsid w:val="00624C21"/>
    <w:rsid w:val="006264A3"/>
    <w:rsid w:val="006343DA"/>
    <w:rsid w:val="0063488D"/>
    <w:rsid w:val="0064685B"/>
    <w:rsid w:val="00650502"/>
    <w:rsid w:val="006549EB"/>
    <w:rsid w:val="006560AB"/>
    <w:rsid w:val="00657852"/>
    <w:rsid w:val="006632B9"/>
    <w:rsid w:val="00671429"/>
    <w:rsid w:val="00671563"/>
    <w:rsid w:val="00682B14"/>
    <w:rsid w:val="006900D4"/>
    <w:rsid w:val="006929C3"/>
    <w:rsid w:val="006A234B"/>
    <w:rsid w:val="006A4DEE"/>
    <w:rsid w:val="006A7C18"/>
    <w:rsid w:val="006B2D65"/>
    <w:rsid w:val="006B63D8"/>
    <w:rsid w:val="006C10A3"/>
    <w:rsid w:val="006D1883"/>
    <w:rsid w:val="006E461D"/>
    <w:rsid w:val="006E7B68"/>
    <w:rsid w:val="006F0B0E"/>
    <w:rsid w:val="006F5464"/>
    <w:rsid w:val="00702B4C"/>
    <w:rsid w:val="00706B05"/>
    <w:rsid w:val="007076D6"/>
    <w:rsid w:val="007077C1"/>
    <w:rsid w:val="0071651A"/>
    <w:rsid w:val="00721CE6"/>
    <w:rsid w:val="00722A31"/>
    <w:rsid w:val="00730129"/>
    <w:rsid w:val="00735E6C"/>
    <w:rsid w:val="007412B0"/>
    <w:rsid w:val="00743E16"/>
    <w:rsid w:val="00772F25"/>
    <w:rsid w:val="0077502D"/>
    <w:rsid w:val="007760B6"/>
    <w:rsid w:val="00780999"/>
    <w:rsid w:val="0078270A"/>
    <w:rsid w:val="0078285E"/>
    <w:rsid w:val="00785E15"/>
    <w:rsid w:val="00787DE5"/>
    <w:rsid w:val="007A071C"/>
    <w:rsid w:val="007A262D"/>
    <w:rsid w:val="007A3B91"/>
    <w:rsid w:val="007A3D27"/>
    <w:rsid w:val="007B6297"/>
    <w:rsid w:val="007C4AC9"/>
    <w:rsid w:val="007C62EE"/>
    <w:rsid w:val="007D21C0"/>
    <w:rsid w:val="007D5D2F"/>
    <w:rsid w:val="007E3E5A"/>
    <w:rsid w:val="007E43CE"/>
    <w:rsid w:val="007E65F6"/>
    <w:rsid w:val="00820351"/>
    <w:rsid w:val="00822D15"/>
    <w:rsid w:val="00825789"/>
    <w:rsid w:val="00826D86"/>
    <w:rsid w:val="0082768D"/>
    <w:rsid w:val="00836514"/>
    <w:rsid w:val="0084506B"/>
    <w:rsid w:val="00857992"/>
    <w:rsid w:val="00873B76"/>
    <w:rsid w:val="008A2524"/>
    <w:rsid w:val="008B12A3"/>
    <w:rsid w:val="008B4C7B"/>
    <w:rsid w:val="008D0695"/>
    <w:rsid w:val="008D2044"/>
    <w:rsid w:val="008D2088"/>
    <w:rsid w:val="008D2C49"/>
    <w:rsid w:val="008F5B11"/>
    <w:rsid w:val="00902097"/>
    <w:rsid w:val="00911D03"/>
    <w:rsid w:val="00912A1A"/>
    <w:rsid w:val="00913C86"/>
    <w:rsid w:val="00920459"/>
    <w:rsid w:val="00933988"/>
    <w:rsid w:val="009452E2"/>
    <w:rsid w:val="00945632"/>
    <w:rsid w:val="009458F0"/>
    <w:rsid w:val="00950711"/>
    <w:rsid w:val="009542D6"/>
    <w:rsid w:val="00955C92"/>
    <w:rsid w:val="009673DF"/>
    <w:rsid w:val="00967CC0"/>
    <w:rsid w:val="009745CD"/>
    <w:rsid w:val="009971A9"/>
    <w:rsid w:val="0099777B"/>
    <w:rsid w:val="009A03B4"/>
    <w:rsid w:val="009B5FAD"/>
    <w:rsid w:val="009C19C9"/>
    <w:rsid w:val="009C2AF4"/>
    <w:rsid w:val="009C3597"/>
    <w:rsid w:val="009C5725"/>
    <w:rsid w:val="009C6C05"/>
    <w:rsid w:val="009D26A4"/>
    <w:rsid w:val="009D6B3B"/>
    <w:rsid w:val="009E3D0D"/>
    <w:rsid w:val="009F6018"/>
    <w:rsid w:val="00A0429E"/>
    <w:rsid w:val="00A119C5"/>
    <w:rsid w:val="00A35E45"/>
    <w:rsid w:val="00A36F5B"/>
    <w:rsid w:val="00A4771A"/>
    <w:rsid w:val="00A5448B"/>
    <w:rsid w:val="00A62126"/>
    <w:rsid w:val="00A6467E"/>
    <w:rsid w:val="00A722DE"/>
    <w:rsid w:val="00A87DE5"/>
    <w:rsid w:val="00AA6721"/>
    <w:rsid w:val="00AB18AB"/>
    <w:rsid w:val="00AB2E8F"/>
    <w:rsid w:val="00AE24BB"/>
    <w:rsid w:val="00AE356F"/>
    <w:rsid w:val="00AF00E2"/>
    <w:rsid w:val="00AF592C"/>
    <w:rsid w:val="00B05D3C"/>
    <w:rsid w:val="00B0651D"/>
    <w:rsid w:val="00B236AE"/>
    <w:rsid w:val="00B23C4A"/>
    <w:rsid w:val="00B26605"/>
    <w:rsid w:val="00B27164"/>
    <w:rsid w:val="00B3246C"/>
    <w:rsid w:val="00B50DF5"/>
    <w:rsid w:val="00B5393A"/>
    <w:rsid w:val="00B56E56"/>
    <w:rsid w:val="00B619D9"/>
    <w:rsid w:val="00B64A77"/>
    <w:rsid w:val="00B73598"/>
    <w:rsid w:val="00B81006"/>
    <w:rsid w:val="00B82B9C"/>
    <w:rsid w:val="00B943AB"/>
    <w:rsid w:val="00B97A52"/>
    <w:rsid w:val="00BB0D18"/>
    <w:rsid w:val="00BC25CB"/>
    <w:rsid w:val="00BD45CE"/>
    <w:rsid w:val="00BD4B70"/>
    <w:rsid w:val="00BD4CB7"/>
    <w:rsid w:val="00BE1767"/>
    <w:rsid w:val="00BE1C17"/>
    <w:rsid w:val="00BE1D5C"/>
    <w:rsid w:val="00BE39D8"/>
    <w:rsid w:val="00BF147A"/>
    <w:rsid w:val="00C130F7"/>
    <w:rsid w:val="00C32CCF"/>
    <w:rsid w:val="00C345A9"/>
    <w:rsid w:val="00C35C52"/>
    <w:rsid w:val="00C4006F"/>
    <w:rsid w:val="00C42BF1"/>
    <w:rsid w:val="00C434DD"/>
    <w:rsid w:val="00C519E3"/>
    <w:rsid w:val="00C52096"/>
    <w:rsid w:val="00C6006B"/>
    <w:rsid w:val="00C64800"/>
    <w:rsid w:val="00C67B9F"/>
    <w:rsid w:val="00C70798"/>
    <w:rsid w:val="00C72B08"/>
    <w:rsid w:val="00C831B0"/>
    <w:rsid w:val="00C92A6A"/>
    <w:rsid w:val="00CA7482"/>
    <w:rsid w:val="00CB7BED"/>
    <w:rsid w:val="00CC2BB5"/>
    <w:rsid w:val="00CC7551"/>
    <w:rsid w:val="00CC79DC"/>
    <w:rsid w:val="00CD7073"/>
    <w:rsid w:val="00CE2AFE"/>
    <w:rsid w:val="00CE7384"/>
    <w:rsid w:val="00CF1F84"/>
    <w:rsid w:val="00CF5C34"/>
    <w:rsid w:val="00D06F3C"/>
    <w:rsid w:val="00D21614"/>
    <w:rsid w:val="00D227EF"/>
    <w:rsid w:val="00D25793"/>
    <w:rsid w:val="00D4133B"/>
    <w:rsid w:val="00D50F73"/>
    <w:rsid w:val="00D61FEB"/>
    <w:rsid w:val="00D65997"/>
    <w:rsid w:val="00D66E5D"/>
    <w:rsid w:val="00D75846"/>
    <w:rsid w:val="00D8173A"/>
    <w:rsid w:val="00D84EC7"/>
    <w:rsid w:val="00D85BD8"/>
    <w:rsid w:val="00D93CE6"/>
    <w:rsid w:val="00DB3109"/>
    <w:rsid w:val="00DC3320"/>
    <w:rsid w:val="00DD4D56"/>
    <w:rsid w:val="00DD768A"/>
    <w:rsid w:val="00DE6737"/>
    <w:rsid w:val="00DF103E"/>
    <w:rsid w:val="00DF401A"/>
    <w:rsid w:val="00DF7943"/>
    <w:rsid w:val="00DF7FAA"/>
    <w:rsid w:val="00E012E5"/>
    <w:rsid w:val="00E1082D"/>
    <w:rsid w:val="00E1484B"/>
    <w:rsid w:val="00E22CF2"/>
    <w:rsid w:val="00E274FF"/>
    <w:rsid w:val="00E3696C"/>
    <w:rsid w:val="00E36EE9"/>
    <w:rsid w:val="00E37FF0"/>
    <w:rsid w:val="00E40B72"/>
    <w:rsid w:val="00E4493E"/>
    <w:rsid w:val="00E57FC9"/>
    <w:rsid w:val="00E60946"/>
    <w:rsid w:val="00E61C2E"/>
    <w:rsid w:val="00E61EF2"/>
    <w:rsid w:val="00E72445"/>
    <w:rsid w:val="00E74BC0"/>
    <w:rsid w:val="00E90DE8"/>
    <w:rsid w:val="00EA7CC4"/>
    <w:rsid w:val="00EB4731"/>
    <w:rsid w:val="00EC03AC"/>
    <w:rsid w:val="00EC2B15"/>
    <w:rsid w:val="00ED0497"/>
    <w:rsid w:val="00ED2FED"/>
    <w:rsid w:val="00EE039B"/>
    <w:rsid w:val="00EE2E89"/>
    <w:rsid w:val="00EE71E2"/>
    <w:rsid w:val="00EF056A"/>
    <w:rsid w:val="00F041C6"/>
    <w:rsid w:val="00F06700"/>
    <w:rsid w:val="00F1174C"/>
    <w:rsid w:val="00F135B3"/>
    <w:rsid w:val="00F147EA"/>
    <w:rsid w:val="00F15B89"/>
    <w:rsid w:val="00F32FE0"/>
    <w:rsid w:val="00F40BEA"/>
    <w:rsid w:val="00F60C93"/>
    <w:rsid w:val="00F62728"/>
    <w:rsid w:val="00F6666B"/>
    <w:rsid w:val="00F7376B"/>
    <w:rsid w:val="00F82780"/>
    <w:rsid w:val="00F85DF2"/>
    <w:rsid w:val="00F95FD3"/>
    <w:rsid w:val="00FA2025"/>
    <w:rsid w:val="00FA4DDD"/>
    <w:rsid w:val="00FA531B"/>
    <w:rsid w:val="00FB224C"/>
    <w:rsid w:val="00FB765F"/>
    <w:rsid w:val="00FC47A0"/>
    <w:rsid w:val="00FD7110"/>
    <w:rsid w:val="00FE1BC1"/>
    <w:rsid w:val="00FF1A19"/>
    <w:rsid w:val="00FF3E0D"/>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8330C971-2FB9-4AAF-8B6F-26D3F0ED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6EF"/>
    <w:rPr>
      <w:rFonts w:cs="Times New Roman"/>
      <w:sz w:val="22"/>
      <w:szCs w:val="22"/>
    </w:rPr>
  </w:style>
  <w:style w:type="paragraph" w:styleId="Heading1">
    <w:name w:val="heading 1"/>
    <w:basedOn w:val="Normal"/>
    <w:next w:val="Normal"/>
    <w:link w:val="Heading1Char"/>
    <w:uiPriority w:val="99"/>
    <w:qFormat/>
    <w:rsid w:val="00C6006B"/>
    <w:pPr>
      <w:spacing w:before="480" w:line="276" w:lineRule="auto"/>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locked/>
    <w:rsid w:val="00F1174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B05D3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006B"/>
    <w:rPr>
      <w:rFonts w:ascii="Cambria" w:hAnsi="Cambria" w:cs="Times New Roman"/>
      <w:b/>
      <w:sz w:val="28"/>
    </w:rPr>
  </w:style>
  <w:style w:type="character" w:customStyle="1" w:styleId="Heading2Char">
    <w:name w:val="Heading 2 Char"/>
    <w:basedOn w:val="DefaultParagraphFont"/>
    <w:link w:val="Heading2"/>
    <w:uiPriority w:val="9"/>
    <w:semiHidden/>
    <w:locked/>
    <w:rsid w:val="00F1174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B05D3C"/>
    <w:rPr>
      <w:rFonts w:asciiTheme="majorHAnsi" w:eastAsiaTheme="majorEastAsia" w:hAnsiTheme="majorHAnsi" w:cs="Times New Roman"/>
      <w:b/>
      <w:bCs/>
      <w:sz w:val="26"/>
      <w:szCs w:val="26"/>
    </w:rPr>
  </w:style>
  <w:style w:type="character" w:styleId="Hyperlink">
    <w:name w:val="Hyperlink"/>
    <w:basedOn w:val="DefaultParagraphFont"/>
    <w:uiPriority w:val="99"/>
    <w:rsid w:val="004058AB"/>
    <w:rPr>
      <w:rFonts w:cs="Times New Roman"/>
      <w:color w:val="258FAD"/>
      <w:u w:val="single"/>
    </w:rPr>
  </w:style>
  <w:style w:type="table" w:styleId="TableGrid">
    <w:name w:val="Table Grid"/>
    <w:basedOn w:val="TableNormal"/>
    <w:uiPriority w:val="99"/>
    <w:rsid w:val="002F26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2678"/>
    <w:pPr>
      <w:tabs>
        <w:tab w:val="center" w:pos="4680"/>
        <w:tab w:val="right" w:pos="9360"/>
      </w:tabs>
    </w:pPr>
  </w:style>
  <w:style w:type="character" w:customStyle="1" w:styleId="HeaderChar">
    <w:name w:val="Header Char"/>
    <w:basedOn w:val="DefaultParagraphFont"/>
    <w:link w:val="Header"/>
    <w:uiPriority w:val="99"/>
    <w:locked/>
    <w:rsid w:val="002F2678"/>
    <w:rPr>
      <w:rFonts w:cs="Times New Roman"/>
    </w:rPr>
  </w:style>
  <w:style w:type="paragraph" w:styleId="Footer">
    <w:name w:val="footer"/>
    <w:basedOn w:val="Normal"/>
    <w:link w:val="FooterChar"/>
    <w:uiPriority w:val="99"/>
    <w:rsid w:val="002F2678"/>
    <w:pPr>
      <w:tabs>
        <w:tab w:val="center" w:pos="4680"/>
        <w:tab w:val="right" w:pos="9360"/>
      </w:tabs>
    </w:pPr>
  </w:style>
  <w:style w:type="character" w:customStyle="1" w:styleId="FooterChar">
    <w:name w:val="Footer Char"/>
    <w:basedOn w:val="DefaultParagraphFont"/>
    <w:link w:val="Footer"/>
    <w:uiPriority w:val="99"/>
    <w:locked/>
    <w:rsid w:val="002F2678"/>
    <w:rPr>
      <w:rFonts w:cs="Times New Roman"/>
    </w:rPr>
  </w:style>
  <w:style w:type="paragraph" w:styleId="BalloonText">
    <w:name w:val="Balloon Text"/>
    <w:basedOn w:val="Normal"/>
    <w:link w:val="BalloonTextChar"/>
    <w:uiPriority w:val="99"/>
    <w:semiHidden/>
    <w:rsid w:val="002F2678"/>
    <w:rPr>
      <w:rFonts w:ascii="Tahoma" w:hAnsi="Tahoma"/>
      <w:sz w:val="16"/>
      <w:szCs w:val="16"/>
    </w:rPr>
  </w:style>
  <w:style w:type="character" w:customStyle="1" w:styleId="BalloonTextChar">
    <w:name w:val="Balloon Text Char"/>
    <w:basedOn w:val="DefaultParagraphFont"/>
    <w:link w:val="BalloonText"/>
    <w:uiPriority w:val="99"/>
    <w:semiHidden/>
    <w:locked/>
    <w:rsid w:val="002F2678"/>
    <w:rPr>
      <w:rFonts w:ascii="Tahoma" w:hAnsi="Tahoma" w:cs="Times New Roman"/>
      <w:sz w:val="16"/>
    </w:rPr>
  </w:style>
  <w:style w:type="paragraph" w:styleId="FootnoteText">
    <w:name w:val="footnote text"/>
    <w:basedOn w:val="Normal"/>
    <w:link w:val="FootnoteTextChar"/>
    <w:uiPriority w:val="99"/>
    <w:semiHidden/>
    <w:rsid w:val="002F2678"/>
    <w:rPr>
      <w:sz w:val="20"/>
      <w:szCs w:val="20"/>
    </w:rPr>
  </w:style>
  <w:style w:type="character" w:customStyle="1" w:styleId="FootnoteTextChar">
    <w:name w:val="Footnote Text Char"/>
    <w:basedOn w:val="DefaultParagraphFont"/>
    <w:link w:val="FootnoteText"/>
    <w:uiPriority w:val="99"/>
    <w:semiHidden/>
    <w:locked/>
    <w:rsid w:val="002F2678"/>
    <w:rPr>
      <w:rFonts w:cs="Times New Roman"/>
      <w:sz w:val="20"/>
    </w:rPr>
  </w:style>
  <w:style w:type="character" w:styleId="FootnoteReference">
    <w:name w:val="footnote reference"/>
    <w:basedOn w:val="DefaultParagraphFont"/>
    <w:uiPriority w:val="99"/>
    <w:semiHidden/>
    <w:rsid w:val="002F2678"/>
    <w:rPr>
      <w:rFonts w:cs="Times New Roman"/>
      <w:vertAlign w:val="superscript"/>
    </w:rPr>
  </w:style>
  <w:style w:type="paragraph" w:customStyle="1" w:styleId="Pa1">
    <w:name w:val="Pa1"/>
    <w:basedOn w:val="Normal"/>
    <w:next w:val="Normal"/>
    <w:uiPriority w:val="99"/>
    <w:rsid w:val="007076D6"/>
    <w:pPr>
      <w:autoSpaceDE w:val="0"/>
      <w:autoSpaceDN w:val="0"/>
      <w:adjustRightInd w:val="0"/>
      <w:spacing w:line="241" w:lineRule="atLeast"/>
    </w:pPr>
    <w:rPr>
      <w:rFonts w:ascii="Whitney HTF" w:hAnsi="Whitney HTF"/>
      <w:sz w:val="24"/>
      <w:szCs w:val="24"/>
    </w:rPr>
  </w:style>
  <w:style w:type="character" w:customStyle="1" w:styleId="A5">
    <w:name w:val="A5"/>
    <w:uiPriority w:val="99"/>
    <w:rsid w:val="007076D6"/>
    <w:rPr>
      <w:color w:val="98989B"/>
      <w:sz w:val="18"/>
    </w:rPr>
  </w:style>
  <w:style w:type="paragraph" w:styleId="ListParagraph">
    <w:name w:val="List Paragraph"/>
    <w:basedOn w:val="Normal"/>
    <w:uiPriority w:val="99"/>
    <w:qFormat/>
    <w:rsid w:val="00730129"/>
    <w:pPr>
      <w:ind w:left="720"/>
      <w:contextualSpacing/>
    </w:pPr>
    <w:rPr>
      <w:rFonts w:ascii="Times New Roman" w:hAnsi="Times New Roman"/>
      <w:sz w:val="24"/>
      <w:szCs w:val="24"/>
    </w:rPr>
  </w:style>
  <w:style w:type="paragraph" w:styleId="NoSpacing">
    <w:name w:val="No Spacing"/>
    <w:basedOn w:val="Normal"/>
    <w:link w:val="NoSpacingChar"/>
    <w:uiPriority w:val="99"/>
    <w:qFormat/>
    <w:rsid w:val="00F95FD3"/>
  </w:style>
  <w:style w:type="character" w:customStyle="1" w:styleId="NoSpacingChar">
    <w:name w:val="No Spacing Char"/>
    <w:link w:val="NoSpacing"/>
    <w:uiPriority w:val="99"/>
    <w:locked/>
    <w:rsid w:val="00F95FD3"/>
    <w:rPr>
      <w:rFonts w:eastAsia="Times New Roman"/>
      <w:sz w:val="22"/>
    </w:rPr>
  </w:style>
  <w:style w:type="table" w:customStyle="1" w:styleId="MediumShading11">
    <w:name w:val="Medium Shading 11"/>
    <w:uiPriority w:val="99"/>
    <w:rsid w:val="00FA4DDD"/>
    <w:rPr>
      <w:rFonts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MediumShading1-Accent3">
    <w:name w:val="Medium Shading 1 Accent 3"/>
    <w:basedOn w:val="TableNormal"/>
    <w:uiPriority w:val="99"/>
    <w:rsid w:val="00131ED6"/>
    <w:rPr>
      <w:rFonts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31ED6"/>
    <w:rPr>
      <w:rFonts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LightList-Accent6">
    <w:name w:val="Light List Accent 6"/>
    <w:basedOn w:val="TableNormal"/>
    <w:uiPriority w:val="99"/>
    <w:rsid w:val="000A5196"/>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character" w:styleId="CommentReference">
    <w:name w:val="annotation reference"/>
    <w:basedOn w:val="DefaultParagraphFont"/>
    <w:uiPriority w:val="99"/>
    <w:semiHidden/>
    <w:rsid w:val="00C72B08"/>
    <w:rPr>
      <w:rFonts w:cs="Times New Roman"/>
      <w:sz w:val="16"/>
    </w:rPr>
  </w:style>
  <w:style w:type="paragraph" w:styleId="CommentText">
    <w:name w:val="annotation text"/>
    <w:basedOn w:val="Normal"/>
    <w:link w:val="CommentTextChar"/>
    <w:uiPriority w:val="99"/>
    <w:semiHidden/>
    <w:rsid w:val="00C72B08"/>
    <w:rPr>
      <w:sz w:val="20"/>
      <w:szCs w:val="20"/>
    </w:rPr>
  </w:style>
  <w:style w:type="character" w:customStyle="1" w:styleId="CommentTextChar">
    <w:name w:val="Comment Text Char"/>
    <w:basedOn w:val="DefaultParagraphFont"/>
    <w:link w:val="CommentText"/>
    <w:uiPriority w:val="99"/>
    <w:semiHidden/>
    <w:locked/>
    <w:rsid w:val="00C72B08"/>
    <w:rPr>
      <w:rFonts w:cs="Times New Roman"/>
    </w:rPr>
  </w:style>
  <w:style w:type="paragraph" w:styleId="CommentSubject">
    <w:name w:val="annotation subject"/>
    <w:basedOn w:val="CommentText"/>
    <w:next w:val="CommentText"/>
    <w:link w:val="CommentSubjectChar"/>
    <w:uiPriority w:val="99"/>
    <w:semiHidden/>
    <w:rsid w:val="00C72B08"/>
    <w:rPr>
      <w:b/>
      <w:bCs/>
    </w:rPr>
  </w:style>
  <w:style w:type="character" w:customStyle="1" w:styleId="CommentSubjectChar">
    <w:name w:val="Comment Subject Char"/>
    <w:basedOn w:val="CommentTextChar"/>
    <w:link w:val="CommentSubject"/>
    <w:uiPriority w:val="99"/>
    <w:semiHidden/>
    <w:locked/>
    <w:rsid w:val="00C72B08"/>
    <w:rPr>
      <w:rFonts w:cs="Times New Roman"/>
      <w:b/>
    </w:rPr>
  </w:style>
  <w:style w:type="character" w:styleId="FollowedHyperlink">
    <w:name w:val="FollowedHyperlink"/>
    <w:basedOn w:val="DefaultParagraphFont"/>
    <w:uiPriority w:val="99"/>
    <w:semiHidden/>
    <w:rsid w:val="00B56E56"/>
    <w:rPr>
      <w:rFonts w:cs="Times New Roman"/>
      <w:color w:val="800080"/>
      <w:u w:val="single"/>
    </w:rPr>
  </w:style>
  <w:style w:type="paragraph" w:styleId="NormalWeb">
    <w:name w:val="Normal (Web)"/>
    <w:basedOn w:val="Normal"/>
    <w:uiPriority w:val="99"/>
    <w:unhideWhenUsed/>
    <w:rsid w:val="006B2D65"/>
    <w:pPr>
      <w:spacing w:after="30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939">
      <w:marLeft w:val="0"/>
      <w:marRight w:val="0"/>
      <w:marTop w:val="0"/>
      <w:marBottom w:val="0"/>
      <w:divBdr>
        <w:top w:val="none" w:sz="0" w:space="0" w:color="auto"/>
        <w:left w:val="none" w:sz="0" w:space="0" w:color="auto"/>
        <w:bottom w:val="none" w:sz="0" w:space="0" w:color="auto"/>
        <w:right w:val="none" w:sz="0" w:space="0" w:color="auto"/>
      </w:divBdr>
      <w:divsChild>
        <w:div w:id="1142622967">
          <w:marLeft w:val="0"/>
          <w:marRight w:val="0"/>
          <w:marTop w:val="0"/>
          <w:marBottom w:val="0"/>
          <w:divBdr>
            <w:top w:val="none" w:sz="0" w:space="0" w:color="auto"/>
            <w:left w:val="none" w:sz="0" w:space="0" w:color="auto"/>
            <w:bottom w:val="none" w:sz="0" w:space="0" w:color="auto"/>
            <w:right w:val="none" w:sz="0" w:space="0" w:color="auto"/>
          </w:divBdr>
          <w:divsChild>
            <w:div w:id="1142622965">
              <w:marLeft w:val="0"/>
              <w:marRight w:val="0"/>
              <w:marTop w:val="0"/>
              <w:marBottom w:val="0"/>
              <w:divBdr>
                <w:top w:val="none" w:sz="0" w:space="0" w:color="auto"/>
                <w:left w:val="none" w:sz="0" w:space="0" w:color="auto"/>
                <w:bottom w:val="none" w:sz="0" w:space="0" w:color="auto"/>
                <w:right w:val="none" w:sz="0" w:space="0" w:color="auto"/>
              </w:divBdr>
              <w:divsChild>
                <w:div w:id="1142623013">
                  <w:marLeft w:val="0"/>
                  <w:marRight w:val="255"/>
                  <w:marTop w:val="0"/>
                  <w:marBottom w:val="0"/>
                  <w:divBdr>
                    <w:top w:val="none" w:sz="0" w:space="0" w:color="auto"/>
                    <w:left w:val="none" w:sz="0" w:space="0" w:color="auto"/>
                    <w:bottom w:val="none" w:sz="0" w:space="0" w:color="auto"/>
                    <w:right w:val="none" w:sz="0" w:space="0" w:color="auto"/>
                  </w:divBdr>
                  <w:divsChild>
                    <w:div w:id="1142622944">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sChild>
    </w:div>
    <w:div w:id="1142622947">
      <w:marLeft w:val="0"/>
      <w:marRight w:val="0"/>
      <w:marTop w:val="0"/>
      <w:marBottom w:val="0"/>
      <w:divBdr>
        <w:top w:val="none" w:sz="0" w:space="0" w:color="auto"/>
        <w:left w:val="none" w:sz="0" w:space="0" w:color="auto"/>
        <w:bottom w:val="none" w:sz="0" w:space="0" w:color="auto"/>
        <w:right w:val="none" w:sz="0" w:space="0" w:color="auto"/>
      </w:divBdr>
      <w:divsChild>
        <w:div w:id="1142622938">
          <w:marLeft w:val="0"/>
          <w:marRight w:val="0"/>
          <w:marTop w:val="0"/>
          <w:marBottom w:val="0"/>
          <w:divBdr>
            <w:top w:val="none" w:sz="0" w:space="0" w:color="auto"/>
            <w:left w:val="none" w:sz="0" w:space="0" w:color="auto"/>
            <w:bottom w:val="none" w:sz="0" w:space="0" w:color="auto"/>
            <w:right w:val="none" w:sz="0" w:space="0" w:color="auto"/>
          </w:divBdr>
          <w:divsChild>
            <w:div w:id="1142622978">
              <w:marLeft w:val="0"/>
              <w:marRight w:val="0"/>
              <w:marTop w:val="0"/>
              <w:marBottom w:val="0"/>
              <w:divBdr>
                <w:top w:val="none" w:sz="0" w:space="0" w:color="auto"/>
                <w:left w:val="none" w:sz="0" w:space="0" w:color="auto"/>
                <w:bottom w:val="none" w:sz="0" w:space="0" w:color="auto"/>
                <w:right w:val="none" w:sz="0" w:space="0" w:color="auto"/>
              </w:divBdr>
              <w:divsChild>
                <w:div w:id="1142622952">
                  <w:marLeft w:val="0"/>
                  <w:marRight w:val="255"/>
                  <w:marTop w:val="0"/>
                  <w:marBottom w:val="0"/>
                  <w:divBdr>
                    <w:top w:val="none" w:sz="0" w:space="0" w:color="auto"/>
                    <w:left w:val="none" w:sz="0" w:space="0" w:color="auto"/>
                    <w:bottom w:val="none" w:sz="0" w:space="0" w:color="auto"/>
                    <w:right w:val="none" w:sz="0" w:space="0" w:color="auto"/>
                  </w:divBdr>
                  <w:divsChild>
                    <w:div w:id="1142622981">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sChild>
    </w:div>
    <w:div w:id="1142622954">
      <w:marLeft w:val="0"/>
      <w:marRight w:val="0"/>
      <w:marTop w:val="0"/>
      <w:marBottom w:val="0"/>
      <w:divBdr>
        <w:top w:val="none" w:sz="0" w:space="0" w:color="auto"/>
        <w:left w:val="none" w:sz="0" w:space="0" w:color="auto"/>
        <w:bottom w:val="none" w:sz="0" w:space="0" w:color="auto"/>
        <w:right w:val="none" w:sz="0" w:space="0" w:color="auto"/>
      </w:divBdr>
      <w:divsChild>
        <w:div w:id="1142622974">
          <w:marLeft w:val="0"/>
          <w:marRight w:val="0"/>
          <w:marTop w:val="0"/>
          <w:marBottom w:val="0"/>
          <w:divBdr>
            <w:top w:val="none" w:sz="0" w:space="0" w:color="auto"/>
            <w:left w:val="none" w:sz="0" w:space="0" w:color="auto"/>
            <w:bottom w:val="none" w:sz="0" w:space="0" w:color="auto"/>
            <w:right w:val="none" w:sz="0" w:space="0" w:color="auto"/>
          </w:divBdr>
          <w:divsChild>
            <w:div w:id="1142622940">
              <w:marLeft w:val="0"/>
              <w:marRight w:val="0"/>
              <w:marTop w:val="0"/>
              <w:marBottom w:val="0"/>
              <w:divBdr>
                <w:top w:val="none" w:sz="0" w:space="0" w:color="auto"/>
                <w:left w:val="none" w:sz="0" w:space="0" w:color="auto"/>
                <w:bottom w:val="none" w:sz="0" w:space="0" w:color="auto"/>
                <w:right w:val="none" w:sz="0" w:space="0" w:color="auto"/>
              </w:divBdr>
              <w:divsChild>
                <w:div w:id="1142623015">
                  <w:marLeft w:val="0"/>
                  <w:marRight w:val="255"/>
                  <w:marTop w:val="0"/>
                  <w:marBottom w:val="0"/>
                  <w:divBdr>
                    <w:top w:val="none" w:sz="0" w:space="0" w:color="auto"/>
                    <w:left w:val="none" w:sz="0" w:space="0" w:color="auto"/>
                    <w:bottom w:val="none" w:sz="0" w:space="0" w:color="auto"/>
                    <w:right w:val="none" w:sz="0" w:space="0" w:color="auto"/>
                  </w:divBdr>
                  <w:divsChild>
                    <w:div w:id="1142622943">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sChild>
    </w:div>
    <w:div w:id="1142622955">
      <w:marLeft w:val="0"/>
      <w:marRight w:val="0"/>
      <w:marTop w:val="0"/>
      <w:marBottom w:val="0"/>
      <w:divBdr>
        <w:top w:val="none" w:sz="0" w:space="0" w:color="auto"/>
        <w:left w:val="none" w:sz="0" w:space="0" w:color="auto"/>
        <w:bottom w:val="none" w:sz="0" w:space="0" w:color="auto"/>
        <w:right w:val="none" w:sz="0" w:space="0" w:color="auto"/>
      </w:divBdr>
      <w:divsChild>
        <w:div w:id="1142622959">
          <w:marLeft w:val="0"/>
          <w:marRight w:val="0"/>
          <w:marTop w:val="0"/>
          <w:marBottom w:val="0"/>
          <w:divBdr>
            <w:top w:val="none" w:sz="0" w:space="0" w:color="auto"/>
            <w:left w:val="none" w:sz="0" w:space="0" w:color="auto"/>
            <w:bottom w:val="none" w:sz="0" w:space="0" w:color="auto"/>
            <w:right w:val="none" w:sz="0" w:space="0" w:color="auto"/>
          </w:divBdr>
          <w:divsChild>
            <w:div w:id="1142622979">
              <w:marLeft w:val="0"/>
              <w:marRight w:val="0"/>
              <w:marTop w:val="0"/>
              <w:marBottom w:val="0"/>
              <w:divBdr>
                <w:top w:val="none" w:sz="0" w:space="0" w:color="auto"/>
                <w:left w:val="none" w:sz="0" w:space="0" w:color="auto"/>
                <w:bottom w:val="none" w:sz="0" w:space="0" w:color="auto"/>
                <w:right w:val="none" w:sz="0" w:space="0" w:color="auto"/>
              </w:divBdr>
              <w:divsChild>
                <w:div w:id="1142622946">
                  <w:marLeft w:val="0"/>
                  <w:marRight w:val="255"/>
                  <w:marTop w:val="0"/>
                  <w:marBottom w:val="0"/>
                  <w:divBdr>
                    <w:top w:val="none" w:sz="0" w:space="0" w:color="auto"/>
                    <w:left w:val="none" w:sz="0" w:space="0" w:color="auto"/>
                    <w:bottom w:val="none" w:sz="0" w:space="0" w:color="auto"/>
                    <w:right w:val="none" w:sz="0" w:space="0" w:color="auto"/>
                  </w:divBdr>
                  <w:divsChild>
                    <w:div w:id="1142622950">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sChild>
    </w:div>
    <w:div w:id="1142622958">
      <w:marLeft w:val="0"/>
      <w:marRight w:val="0"/>
      <w:marTop w:val="0"/>
      <w:marBottom w:val="0"/>
      <w:divBdr>
        <w:top w:val="none" w:sz="0" w:space="0" w:color="auto"/>
        <w:left w:val="none" w:sz="0" w:space="0" w:color="auto"/>
        <w:bottom w:val="none" w:sz="0" w:space="0" w:color="auto"/>
        <w:right w:val="none" w:sz="0" w:space="0" w:color="auto"/>
      </w:divBdr>
      <w:divsChild>
        <w:div w:id="1142622970">
          <w:marLeft w:val="0"/>
          <w:marRight w:val="0"/>
          <w:marTop w:val="0"/>
          <w:marBottom w:val="0"/>
          <w:divBdr>
            <w:top w:val="none" w:sz="0" w:space="0" w:color="auto"/>
            <w:left w:val="none" w:sz="0" w:space="0" w:color="auto"/>
            <w:bottom w:val="none" w:sz="0" w:space="0" w:color="auto"/>
            <w:right w:val="none" w:sz="0" w:space="0" w:color="auto"/>
          </w:divBdr>
          <w:divsChild>
            <w:div w:id="1142622956">
              <w:marLeft w:val="0"/>
              <w:marRight w:val="0"/>
              <w:marTop w:val="0"/>
              <w:marBottom w:val="0"/>
              <w:divBdr>
                <w:top w:val="none" w:sz="0" w:space="0" w:color="auto"/>
                <w:left w:val="none" w:sz="0" w:space="0" w:color="auto"/>
                <w:bottom w:val="none" w:sz="0" w:space="0" w:color="auto"/>
                <w:right w:val="none" w:sz="0" w:space="0" w:color="auto"/>
              </w:divBdr>
              <w:divsChild>
                <w:div w:id="1142622961">
                  <w:marLeft w:val="0"/>
                  <w:marRight w:val="255"/>
                  <w:marTop w:val="0"/>
                  <w:marBottom w:val="0"/>
                  <w:divBdr>
                    <w:top w:val="none" w:sz="0" w:space="0" w:color="auto"/>
                    <w:left w:val="none" w:sz="0" w:space="0" w:color="auto"/>
                    <w:bottom w:val="none" w:sz="0" w:space="0" w:color="auto"/>
                    <w:right w:val="none" w:sz="0" w:space="0" w:color="auto"/>
                  </w:divBdr>
                  <w:divsChild>
                    <w:div w:id="1142622982">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sChild>
    </w:div>
    <w:div w:id="1142622960">
      <w:marLeft w:val="0"/>
      <w:marRight w:val="0"/>
      <w:marTop w:val="0"/>
      <w:marBottom w:val="0"/>
      <w:divBdr>
        <w:top w:val="none" w:sz="0" w:space="0" w:color="auto"/>
        <w:left w:val="none" w:sz="0" w:space="0" w:color="auto"/>
        <w:bottom w:val="none" w:sz="0" w:space="0" w:color="auto"/>
        <w:right w:val="none" w:sz="0" w:space="0" w:color="auto"/>
      </w:divBdr>
      <w:divsChild>
        <w:div w:id="1142622932">
          <w:marLeft w:val="0"/>
          <w:marRight w:val="0"/>
          <w:marTop w:val="0"/>
          <w:marBottom w:val="0"/>
          <w:divBdr>
            <w:top w:val="none" w:sz="0" w:space="0" w:color="auto"/>
            <w:left w:val="none" w:sz="0" w:space="0" w:color="auto"/>
            <w:bottom w:val="none" w:sz="0" w:space="0" w:color="auto"/>
            <w:right w:val="none" w:sz="0" w:space="0" w:color="auto"/>
          </w:divBdr>
          <w:divsChild>
            <w:div w:id="1142622968">
              <w:marLeft w:val="0"/>
              <w:marRight w:val="0"/>
              <w:marTop w:val="0"/>
              <w:marBottom w:val="0"/>
              <w:divBdr>
                <w:top w:val="none" w:sz="0" w:space="0" w:color="auto"/>
                <w:left w:val="none" w:sz="0" w:space="0" w:color="auto"/>
                <w:bottom w:val="none" w:sz="0" w:space="0" w:color="auto"/>
                <w:right w:val="none" w:sz="0" w:space="0" w:color="auto"/>
              </w:divBdr>
              <w:divsChild>
                <w:div w:id="1142622977">
                  <w:marLeft w:val="0"/>
                  <w:marRight w:val="255"/>
                  <w:marTop w:val="0"/>
                  <w:marBottom w:val="0"/>
                  <w:divBdr>
                    <w:top w:val="none" w:sz="0" w:space="0" w:color="auto"/>
                    <w:left w:val="none" w:sz="0" w:space="0" w:color="auto"/>
                    <w:bottom w:val="none" w:sz="0" w:space="0" w:color="auto"/>
                    <w:right w:val="none" w:sz="0" w:space="0" w:color="auto"/>
                  </w:divBdr>
                  <w:divsChild>
                    <w:div w:id="1142622966">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sChild>
    </w:div>
    <w:div w:id="1142622964">
      <w:marLeft w:val="0"/>
      <w:marRight w:val="0"/>
      <w:marTop w:val="0"/>
      <w:marBottom w:val="0"/>
      <w:divBdr>
        <w:top w:val="none" w:sz="0" w:space="0" w:color="auto"/>
        <w:left w:val="none" w:sz="0" w:space="0" w:color="auto"/>
        <w:bottom w:val="none" w:sz="0" w:space="0" w:color="auto"/>
        <w:right w:val="none" w:sz="0" w:space="0" w:color="auto"/>
      </w:divBdr>
      <w:divsChild>
        <w:div w:id="1142622934">
          <w:marLeft w:val="0"/>
          <w:marRight w:val="0"/>
          <w:marTop w:val="0"/>
          <w:marBottom w:val="0"/>
          <w:divBdr>
            <w:top w:val="none" w:sz="0" w:space="0" w:color="auto"/>
            <w:left w:val="none" w:sz="0" w:space="0" w:color="auto"/>
            <w:bottom w:val="none" w:sz="0" w:space="0" w:color="auto"/>
            <w:right w:val="none" w:sz="0" w:space="0" w:color="auto"/>
          </w:divBdr>
          <w:divsChild>
            <w:div w:id="1142622951">
              <w:marLeft w:val="0"/>
              <w:marRight w:val="0"/>
              <w:marTop w:val="0"/>
              <w:marBottom w:val="0"/>
              <w:divBdr>
                <w:top w:val="none" w:sz="0" w:space="0" w:color="auto"/>
                <w:left w:val="none" w:sz="0" w:space="0" w:color="auto"/>
                <w:bottom w:val="none" w:sz="0" w:space="0" w:color="auto"/>
                <w:right w:val="none" w:sz="0" w:space="0" w:color="auto"/>
              </w:divBdr>
              <w:divsChild>
                <w:div w:id="1142622948">
                  <w:marLeft w:val="0"/>
                  <w:marRight w:val="255"/>
                  <w:marTop w:val="0"/>
                  <w:marBottom w:val="0"/>
                  <w:divBdr>
                    <w:top w:val="none" w:sz="0" w:space="0" w:color="auto"/>
                    <w:left w:val="none" w:sz="0" w:space="0" w:color="auto"/>
                    <w:bottom w:val="none" w:sz="0" w:space="0" w:color="auto"/>
                    <w:right w:val="none" w:sz="0" w:space="0" w:color="auto"/>
                  </w:divBdr>
                  <w:divsChild>
                    <w:div w:id="1142622937">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sChild>
    </w:div>
    <w:div w:id="1142622971">
      <w:marLeft w:val="0"/>
      <w:marRight w:val="0"/>
      <w:marTop w:val="0"/>
      <w:marBottom w:val="0"/>
      <w:divBdr>
        <w:top w:val="none" w:sz="0" w:space="0" w:color="auto"/>
        <w:left w:val="none" w:sz="0" w:space="0" w:color="auto"/>
        <w:bottom w:val="none" w:sz="0" w:space="0" w:color="auto"/>
        <w:right w:val="none" w:sz="0" w:space="0" w:color="auto"/>
      </w:divBdr>
      <w:divsChild>
        <w:div w:id="1142622976">
          <w:marLeft w:val="0"/>
          <w:marRight w:val="0"/>
          <w:marTop w:val="0"/>
          <w:marBottom w:val="0"/>
          <w:divBdr>
            <w:top w:val="none" w:sz="0" w:space="0" w:color="auto"/>
            <w:left w:val="none" w:sz="0" w:space="0" w:color="auto"/>
            <w:bottom w:val="none" w:sz="0" w:space="0" w:color="auto"/>
            <w:right w:val="none" w:sz="0" w:space="0" w:color="auto"/>
          </w:divBdr>
          <w:divsChild>
            <w:div w:id="1142622969">
              <w:marLeft w:val="0"/>
              <w:marRight w:val="0"/>
              <w:marTop w:val="0"/>
              <w:marBottom w:val="0"/>
              <w:divBdr>
                <w:top w:val="none" w:sz="0" w:space="0" w:color="auto"/>
                <w:left w:val="none" w:sz="0" w:space="0" w:color="auto"/>
                <w:bottom w:val="none" w:sz="0" w:space="0" w:color="auto"/>
                <w:right w:val="none" w:sz="0" w:space="0" w:color="auto"/>
              </w:divBdr>
              <w:divsChild>
                <w:div w:id="1142622931">
                  <w:marLeft w:val="-225"/>
                  <w:marRight w:val="-225"/>
                  <w:marTop w:val="0"/>
                  <w:marBottom w:val="0"/>
                  <w:divBdr>
                    <w:top w:val="none" w:sz="0" w:space="0" w:color="auto"/>
                    <w:left w:val="none" w:sz="0" w:space="0" w:color="auto"/>
                    <w:bottom w:val="none" w:sz="0" w:space="0" w:color="auto"/>
                    <w:right w:val="none" w:sz="0" w:space="0" w:color="auto"/>
                  </w:divBdr>
                  <w:divsChild>
                    <w:div w:id="11426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22980">
      <w:marLeft w:val="0"/>
      <w:marRight w:val="0"/>
      <w:marTop w:val="0"/>
      <w:marBottom w:val="0"/>
      <w:divBdr>
        <w:top w:val="none" w:sz="0" w:space="0" w:color="auto"/>
        <w:left w:val="none" w:sz="0" w:space="0" w:color="auto"/>
        <w:bottom w:val="none" w:sz="0" w:space="0" w:color="auto"/>
        <w:right w:val="none" w:sz="0" w:space="0" w:color="auto"/>
      </w:divBdr>
      <w:divsChild>
        <w:div w:id="1142622963">
          <w:marLeft w:val="0"/>
          <w:marRight w:val="0"/>
          <w:marTop w:val="0"/>
          <w:marBottom w:val="0"/>
          <w:divBdr>
            <w:top w:val="none" w:sz="0" w:space="0" w:color="auto"/>
            <w:left w:val="none" w:sz="0" w:space="0" w:color="auto"/>
            <w:bottom w:val="none" w:sz="0" w:space="0" w:color="auto"/>
            <w:right w:val="none" w:sz="0" w:space="0" w:color="auto"/>
          </w:divBdr>
          <w:divsChild>
            <w:div w:id="1142622942">
              <w:marLeft w:val="0"/>
              <w:marRight w:val="0"/>
              <w:marTop w:val="0"/>
              <w:marBottom w:val="0"/>
              <w:divBdr>
                <w:top w:val="none" w:sz="0" w:space="0" w:color="auto"/>
                <w:left w:val="none" w:sz="0" w:space="0" w:color="auto"/>
                <w:bottom w:val="none" w:sz="0" w:space="0" w:color="auto"/>
                <w:right w:val="none" w:sz="0" w:space="0" w:color="auto"/>
              </w:divBdr>
              <w:divsChild>
                <w:div w:id="1142622936">
                  <w:marLeft w:val="0"/>
                  <w:marRight w:val="255"/>
                  <w:marTop w:val="0"/>
                  <w:marBottom w:val="0"/>
                  <w:divBdr>
                    <w:top w:val="none" w:sz="0" w:space="0" w:color="auto"/>
                    <w:left w:val="none" w:sz="0" w:space="0" w:color="auto"/>
                    <w:bottom w:val="none" w:sz="0" w:space="0" w:color="auto"/>
                    <w:right w:val="none" w:sz="0" w:space="0" w:color="auto"/>
                  </w:divBdr>
                  <w:divsChild>
                    <w:div w:id="1142623011">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sChild>
    </w:div>
    <w:div w:id="1142622984">
      <w:marLeft w:val="0"/>
      <w:marRight w:val="0"/>
      <w:marTop w:val="0"/>
      <w:marBottom w:val="0"/>
      <w:divBdr>
        <w:top w:val="none" w:sz="0" w:space="0" w:color="auto"/>
        <w:left w:val="none" w:sz="0" w:space="0" w:color="auto"/>
        <w:bottom w:val="none" w:sz="0" w:space="0" w:color="auto"/>
        <w:right w:val="none" w:sz="0" w:space="0" w:color="auto"/>
      </w:divBdr>
    </w:div>
    <w:div w:id="1142622987">
      <w:marLeft w:val="0"/>
      <w:marRight w:val="0"/>
      <w:marTop w:val="0"/>
      <w:marBottom w:val="0"/>
      <w:divBdr>
        <w:top w:val="none" w:sz="0" w:space="0" w:color="auto"/>
        <w:left w:val="none" w:sz="0" w:space="0" w:color="auto"/>
        <w:bottom w:val="none" w:sz="0" w:space="0" w:color="auto"/>
        <w:right w:val="none" w:sz="0" w:space="0" w:color="auto"/>
      </w:divBdr>
      <w:divsChild>
        <w:div w:id="1142622988">
          <w:marLeft w:val="0"/>
          <w:marRight w:val="0"/>
          <w:marTop w:val="0"/>
          <w:marBottom w:val="0"/>
          <w:divBdr>
            <w:top w:val="none" w:sz="0" w:space="0" w:color="auto"/>
            <w:left w:val="none" w:sz="0" w:space="0" w:color="auto"/>
            <w:bottom w:val="none" w:sz="0" w:space="0" w:color="auto"/>
            <w:right w:val="none" w:sz="0" w:space="0" w:color="auto"/>
          </w:divBdr>
          <w:divsChild>
            <w:div w:id="1142623004">
              <w:marLeft w:val="0"/>
              <w:marRight w:val="255"/>
              <w:marTop w:val="0"/>
              <w:marBottom w:val="0"/>
              <w:divBdr>
                <w:top w:val="none" w:sz="0" w:space="0" w:color="auto"/>
                <w:left w:val="none" w:sz="0" w:space="0" w:color="auto"/>
                <w:bottom w:val="none" w:sz="0" w:space="0" w:color="auto"/>
                <w:right w:val="none" w:sz="0" w:space="0" w:color="auto"/>
              </w:divBdr>
              <w:divsChild>
                <w:div w:id="1142623003">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 w:id="1142622989">
      <w:marLeft w:val="0"/>
      <w:marRight w:val="0"/>
      <w:marTop w:val="0"/>
      <w:marBottom w:val="0"/>
      <w:divBdr>
        <w:top w:val="none" w:sz="0" w:space="0" w:color="auto"/>
        <w:left w:val="none" w:sz="0" w:space="0" w:color="auto"/>
        <w:bottom w:val="none" w:sz="0" w:space="0" w:color="auto"/>
        <w:right w:val="none" w:sz="0" w:space="0" w:color="auto"/>
      </w:divBdr>
      <w:divsChild>
        <w:div w:id="1142622995">
          <w:marLeft w:val="0"/>
          <w:marRight w:val="0"/>
          <w:marTop w:val="0"/>
          <w:marBottom w:val="0"/>
          <w:divBdr>
            <w:top w:val="none" w:sz="0" w:space="0" w:color="auto"/>
            <w:left w:val="none" w:sz="0" w:space="0" w:color="auto"/>
            <w:bottom w:val="none" w:sz="0" w:space="0" w:color="auto"/>
            <w:right w:val="none" w:sz="0" w:space="0" w:color="auto"/>
          </w:divBdr>
          <w:divsChild>
            <w:div w:id="1142622992">
              <w:marLeft w:val="0"/>
              <w:marRight w:val="255"/>
              <w:marTop w:val="0"/>
              <w:marBottom w:val="0"/>
              <w:divBdr>
                <w:top w:val="none" w:sz="0" w:space="0" w:color="auto"/>
                <w:left w:val="none" w:sz="0" w:space="0" w:color="auto"/>
                <w:bottom w:val="none" w:sz="0" w:space="0" w:color="auto"/>
                <w:right w:val="none" w:sz="0" w:space="0" w:color="auto"/>
              </w:divBdr>
              <w:divsChild>
                <w:div w:id="1142622994">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 w:id="1142622996">
      <w:marLeft w:val="0"/>
      <w:marRight w:val="0"/>
      <w:marTop w:val="0"/>
      <w:marBottom w:val="0"/>
      <w:divBdr>
        <w:top w:val="none" w:sz="0" w:space="0" w:color="auto"/>
        <w:left w:val="none" w:sz="0" w:space="0" w:color="auto"/>
        <w:bottom w:val="none" w:sz="0" w:space="0" w:color="auto"/>
        <w:right w:val="none" w:sz="0" w:space="0" w:color="auto"/>
      </w:divBdr>
      <w:divsChild>
        <w:div w:id="1142622999">
          <w:marLeft w:val="0"/>
          <w:marRight w:val="0"/>
          <w:marTop w:val="0"/>
          <w:marBottom w:val="0"/>
          <w:divBdr>
            <w:top w:val="none" w:sz="0" w:space="0" w:color="auto"/>
            <w:left w:val="none" w:sz="0" w:space="0" w:color="auto"/>
            <w:bottom w:val="none" w:sz="0" w:space="0" w:color="auto"/>
            <w:right w:val="none" w:sz="0" w:space="0" w:color="auto"/>
          </w:divBdr>
          <w:divsChild>
            <w:div w:id="1142622990">
              <w:marLeft w:val="0"/>
              <w:marRight w:val="255"/>
              <w:marTop w:val="0"/>
              <w:marBottom w:val="0"/>
              <w:divBdr>
                <w:top w:val="none" w:sz="0" w:space="0" w:color="auto"/>
                <w:left w:val="none" w:sz="0" w:space="0" w:color="auto"/>
                <w:bottom w:val="none" w:sz="0" w:space="0" w:color="auto"/>
                <w:right w:val="none" w:sz="0" w:space="0" w:color="auto"/>
              </w:divBdr>
              <w:divsChild>
                <w:div w:id="1142622985">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 w:id="1142622997">
      <w:marLeft w:val="0"/>
      <w:marRight w:val="0"/>
      <w:marTop w:val="0"/>
      <w:marBottom w:val="0"/>
      <w:divBdr>
        <w:top w:val="none" w:sz="0" w:space="0" w:color="auto"/>
        <w:left w:val="none" w:sz="0" w:space="0" w:color="auto"/>
        <w:bottom w:val="none" w:sz="0" w:space="0" w:color="auto"/>
        <w:right w:val="none" w:sz="0" w:space="0" w:color="auto"/>
      </w:divBdr>
    </w:div>
    <w:div w:id="1142622998">
      <w:marLeft w:val="0"/>
      <w:marRight w:val="0"/>
      <w:marTop w:val="0"/>
      <w:marBottom w:val="0"/>
      <w:divBdr>
        <w:top w:val="none" w:sz="0" w:space="0" w:color="auto"/>
        <w:left w:val="none" w:sz="0" w:space="0" w:color="auto"/>
        <w:bottom w:val="none" w:sz="0" w:space="0" w:color="auto"/>
        <w:right w:val="none" w:sz="0" w:space="0" w:color="auto"/>
      </w:divBdr>
      <w:divsChild>
        <w:div w:id="1142622986">
          <w:marLeft w:val="0"/>
          <w:marRight w:val="0"/>
          <w:marTop w:val="0"/>
          <w:marBottom w:val="0"/>
          <w:divBdr>
            <w:top w:val="none" w:sz="0" w:space="0" w:color="auto"/>
            <w:left w:val="none" w:sz="0" w:space="0" w:color="auto"/>
            <w:bottom w:val="none" w:sz="0" w:space="0" w:color="auto"/>
            <w:right w:val="none" w:sz="0" w:space="0" w:color="auto"/>
          </w:divBdr>
          <w:divsChild>
            <w:div w:id="1142623008">
              <w:marLeft w:val="0"/>
              <w:marRight w:val="255"/>
              <w:marTop w:val="0"/>
              <w:marBottom w:val="0"/>
              <w:divBdr>
                <w:top w:val="none" w:sz="0" w:space="0" w:color="auto"/>
                <w:left w:val="none" w:sz="0" w:space="0" w:color="auto"/>
                <w:bottom w:val="none" w:sz="0" w:space="0" w:color="auto"/>
                <w:right w:val="none" w:sz="0" w:space="0" w:color="auto"/>
              </w:divBdr>
              <w:divsChild>
                <w:div w:id="1142622983">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 w:id="1142623001">
      <w:marLeft w:val="0"/>
      <w:marRight w:val="0"/>
      <w:marTop w:val="0"/>
      <w:marBottom w:val="0"/>
      <w:divBdr>
        <w:top w:val="none" w:sz="0" w:space="0" w:color="auto"/>
        <w:left w:val="none" w:sz="0" w:space="0" w:color="auto"/>
        <w:bottom w:val="none" w:sz="0" w:space="0" w:color="auto"/>
        <w:right w:val="none" w:sz="0" w:space="0" w:color="auto"/>
      </w:divBdr>
      <w:divsChild>
        <w:div w:id="1142623002">
          <w:marLeft w:val="0"/>
          <w:marRight w:val="0"/>
          <w:marTop w:val="0"/>
          <w:marBottom w:val="0"/>
          <w:divBdr>
            <w:top w:val="none" w:sz="0" w:space="0" w:color="auto"/>
            <w:left w:val="none" w:sz="0" w:space="0" w:color="auto"/>
            <w:bottom w:val="none" w:sz="0" w:space="0" w:color="auto"/>
            <w:right w:val="none" w:sz="0" w:space="0" w:color="auto"/>
          </w:divBdr>
          <w:divsChild>
            <w:div w:id="1142623005">
              <w:marLeft w:val="0"/>
              <w:marRight w:val="255"/>
              <w:marTop w:val="0"/>
              <w:marBottom w:val="0"/>
              <w:divBdr>
                <w:top w:val="none" w:sz="0" w:space="0" w:color="auto"/>
                <w:left w:val="none" w:sz="0" w:space="0" w:color="auto"/>
                <w:bottom w:val="none" w:sz="0" w:space="0" w:color="auto"/>
                <w:right w:val="none" w:sz="0" w:space="0" w:color="auto"/>
              </w:divBdr>
              <w:divsChild>
                <w:div w:id="1142623000">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 w:id="1142623006">
      <w:marLeft w:val="0"/>
      <w:marRight w:val="0"/>
      <w:marTop w:val="0"/>
      <w:marBottom w:val="0"/>
      <w:divBdr>
        <w:top w:val="none" w:sz="0" w:space="0" w:color="auto"/>
        <w:left w:val="none" w:sz="0" w:space="0" w:color="auto"/>
        <w:bottom w:val="none" w:sz="0" w:space="0" w:color="auto"/>
        <w:right w:val="none" w:sz="0" w:space="0" w:color="auto"/>
      </w:divBdr>
      <w:divsChild>
        <w:div w:id="1142622993">
          <w:marLeft w:val="0"/>
          <w:marRight w:val="0"/>
          <w:marTop w:val="0"/>
          <w:marBottom w:val="0"/>
          <w:divBdr>
            <w:top w:val="none" w:sz="0" w:space="0" w:color="auto"/>
            <w:left w:val="none" w:sz="0" w:space="0" w:color="auto"/>
            <w:bottom w:val="none" w:sz="0" w:space="0" w:color="auto"/>
            <w:right w:val="none" w:sz="0" w:space="0" w:color="auto"/>
          </w:divBdr>
          <w:divsChild>
            <w:div w:id="1142623007">
              <w:marLeft w:val="0"/>
              <w:marRight w:val="255"/>
              <w:marTop w:val="0"/>
              <w:marBottom w:val="0"/>
              <w:divBdr>
                <w:top w:val="none" w:sz="0" w:space="0" w:color="auto"/>
                <w:left w:val="none" w:sz="0" w:space="0" w:color="auto"/>
                <w:bottom w:val="none" w:sz="0" w:space="0" w:color="auto"/>
                <w:right w:val="none" w:sz="0" w:space="0" w:color="auto"/>
              </w:divBdr>
              <w:divsChild>
                <w:div w:id="1142622991">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 w:id="1142623009">
      <w:marLeft w:val="0"/>
      <w:marRight w:val="0"/>
      <w:marTop w:val="0"/>
      <w:marBottom w:val="0"/>
      <w:divBdr>
        <w:top w:val="none" w:sz="0" w:space="0" w:color="auto"/>
        <w:left w:val="none" w:sz="0" w:space="0" w:color="auto"/>
        <w:bottom w:val="none" w:sz="0" w:space="0" w:color="auto"/>
        <w:right w:val="none" w:sz="0" w:space="0" w:color="auto"/>
      </w:divBdr>
    </w:div>
    <w:div w:id="1142623010">
      <w:marLeft w:val="0"/>
      <w:marRight w:val="0"/>
      <w:marTop w:val="0"/>
      <w:marBottom w:val="0"/>
      <w:divBdr>
        <w:top w:val="none" w:sz="0" w:space="0" w:color="auto"/>
        <w:left w:val="none" w:sz="0" w:space="0" w:color="auto"/>
        <w:bottom w:val="none" w:sz="0" w:space="0" w:color="auto"/>
        <w:right w:val="none" w:sz="0" w:space="0" w:color="auto"/>
      </w:divBdr>
      <w:divsChild>
        <w:div w:id="1142622962">
          <w:marLeft w:val="0"/>
          <w:marRight w:val="0"/>
          <w:marTop w:val="0"/>
          <w:marBottom w:val="0"/>
          <w:divBdr>
            <w:top w:val="none" w:sz="0" w:space="0" w:color="auto"/>
            <w:left w:val="none" w:sz="0" w:space="0" w:color="auto"/>
            <w:bottom w:val="none" w:sz="0" w:space="0" w:color="auto"/>
            <w:right w:val="none" w:sz="0" w:space="0" w:color="auto"/>
          </w:divBdr>
          <w:divsChild>
            <w:div w:id="1142623012">
              <w:marLeft w:val="0"/>
              <w:marRight w:val="0"/>
              <w:marTop w:val="0"/>
              <w:marBottom w:val="0"/>
              <w:divBdr>
                <w:top w:val="none" w:sz="0" w:space="0" w:color="auto"/>
                <w:left w:val="none" w:sz="0" w:space="0" w:color="auto"/>
                <w:bottom w:val="none" w:sz="0" w:space="0" w:color="auto"/>
                <w:right w:val="none" w:sz="0" w:space="0" w:color="auto"/>
              </w:divBdr>
              <w:divsChild>
                <w:div w:id="1142622945">
                  <w:marLeft w:val="0"/>
                  <w:marRight w:val="255"/>
                  <w:marTop w:val="0"/>
                  <w:marBottom w:val="0"/>
                  <w:divBdr>
                    <w:top w:val="none" w:sz="0" w:space="0" w:color="auto"/>
                    <w:left w:val="none" w:sz="0" w:space="0" w:color="auto"/>
                    <w:bottom w:val="none" w:sz="0" w:space="0" w:color="auto"/>
                    <w:right w:val="none" w:sz="0" w:space="0" w:color="auto"/>
                  </w:divBdr>
                  <w:divsChild>
                    <w:div w:id="1142622953">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sChild>
    </w:div>
    <w:div w:id="1142623014">
      <w:marLeft w:val="0"/>
      <w:marRight w:val="0"/>
      <w:marTop w:val="0"/>
      <w:marBottom w:val="0"/>
      <w:divBdr>
        <w:top w:val="none" w:sz="0" w:space="0" w:color="auto"/>
        <w:left w:val="none" w:sz="0" w:space="0" w:color="auto"/>
        <w:bottom w:val="none" w:sz="0" w:space="0" w:color="auto"/>
        <w:right w:val="none" w:sz="0" w:space="0" w:color="auto"/>
      </w:divBdr>
      <w:divsChild>
        <w:div w:id="1142622957">
          <w:marLeft w:val="0"/>
          <w:marRight w:val="0"/>
          <w:marTop w:val="0"/>
          <w:marBottom w:val="0"/>
          <w:divBdr>
            <w:top w:val="none" w:sz="0" w:space="0" w:color="auto"/>
            <w:left w:val="none" w:sz="0" w:space="0" w:color="auto"/>
            <w:bottom w:val="none" w:sz="0" w:space="0" w:color="auto"/>
            <w:right w:val="none" w:sz="0" w:space="0" w:color="auto"/>
          </w:divBdr>
          <w:divsChild>
            <w:div w:id="1142622933">
              <w:marLeft w:val="0"/>
              <w:marRight w:val="0"/>
              <w:marTop w:val="0"/>
              <w:marBottom w:val="0"/>
              <w:divBdr>
                <w:top w:val="none" w:sz="0" w:space="0" w:color="auto"/>
                <w:left w:val="none" w:sz="0" w:space="0" w:color="auto"/>
                <w:bottom w:val="none" w:sz="0" w:space="0" w:color="auto"/>
                <w:right w:val="none" w:sz="0" w:space="0" w:color="auto"/>
              </w:divBdr>
              <w:divsChild>
                <w:div w:id="1142622935">
                  <w:marLeft w:val="0"/>
                  <w:marRight w:val="255"/>
                  <w:marTop w:val="0"/>
                  <w:marBottom w:val="0"/>
                  <w:divBdr>
                    <w:top w:val="none" w:sz="0" w:space="0" w:color="auto"/>
                    <w:left w:val="none" w:sz="0" w:space="0" w:color="auto"/>
                    <w:bottom w:val="none" w:sz="0" w:space="0" w:color="auto"/>
                    <w:right w:val="none" w:sz="0" w:space="0" w:color="auto"/>
                  </w:divBdr>
                  <w:divsChild>
                    <w:div w:id="1142622972">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sChild>
    </w:div>
    <w:div w:id="1142623017">
      <w:marLeft w:val="0"/>
      <w:marRight w:val="0"/>
      <w:marTop w:val="0"/>
      <w:marBottom w:val="0"/>
      <w:divBdr>
        <w:top w:val="none" w:sz="0" w:space="0" w:color="auto"/>
        <w:left w:val="none" w:sz="0" w:space="0" w:color="auto"/>
        <w:bottom w:val="none" w:sz="0" w:space="0" w:color="auto"/>
        <w:right w:val="none" w:sz="0" w:space="0" w:color="auto"/>
      </w:divBdr>
      <w:divsChild>
        <w:div w:id="1142622975">
          <w:marLeft w:val="0"/>
          <w:marRight w:val="0"/>
          <w:marTop w:val="0"/>
          <w:marBottom w:val="0"/>
          <w:divBdr>
            <w:top w:val="none" w:sz="0" w:space="0" w:color="auto"/>
            <w:left w:val="none" w:sz="0" w:space="0" w:color="auto"/>
            <w:bottom w:val="none" w:sz="0" w:space="0" w:color="auto"/>
            <w:right w:val="none" w:sz="0" w:space="0" w:color="auto"/>
          </w:divBdr>
          <w:divsChild>
            <w:div w:id="1142622973">
              <w:marLeft w:val="0"/>
              <w:marRight w:val="0"/>
              <w:marTop w:val="0"/>
              <w:marBottom w:val="0"/>
              <w:divBdr>
                <w:top w:val="none" w:sz="0" w:space="0" w:color="auto"/>
                <w:left w:val="none" w:sz="0" w:space="0" w:color="auto"/>
                <w:bottom w:val="none" w:sz="0" w:space="0" w:color="auto"/>
                <w:right w:val="none" w:sz="0" w:space="0" w:color="auto"/>
              </w:divBdr>
              <w:divsChild>
                <w:div w:id="1142623016">
                  <w:marLeft w:val="0"/>
                  <w:marRight w:val="255"/>
                  <w:marTop w:val="0"/>
                  <w:marBottom w:val="0"/>
                  <w:divBdr>
                    <w:top w:val="none" w:sz="0" w:space="0" w:color="auto"/>
                    <w:left w:val="none" w:sz="0" w:space="0" w:color="auto"/>
                    <w:bottom w:val="none" w:sz="0" w:space="0" w:color="auto"/>
                    <w:right w:val="none" w:sz="0" w:space="0" w:color="auto"/>
                  </w:divBdr>
                  <w:divsChild>
                    <w:div w:id="1142622941">
                      <w:marLeft w:val="0"/>
                      <w:marRight w:val="0"/>
                      <w:marTop w:val="0"/>
                      <w:marBottom w:val="0"/>
                      <w:divBdr>
                        <w:top w:val="single" w:sz="2" w:space="17" w:color="999999"/>
                        <w:left w:val="single" w:sz="6" w:space="17" w:color="999999"/>
                        <w:bottom w:val="single" w:sz="6" w:space="17" w:color="999999"/>
                        <w:right w:val="single" w:sz="6" w:space="17" w:color="99999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B73C-7D71-42BB-8FE9-F83FF954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HealthPartners, INC.</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pmwalters</dc:creator>
  <cp:keywords/>
  <dc:description/>
  <cp:lastModifiedBy>Usset, Emily E</cp:lastModifiedBy>
  <cp:revision>5</cp:revision>
  <cp:lastPrinted>2019-01-07T14:33:00Z</cp:lastPrinted>
  <dcterms:created xsi:type="dcterms:W3CDTF">2020-02-28T15:17:00Z</dcterms:created>
  <dcterms:modified xsi:type="dcterms:W3CDTF">2020-02-28T15:46:00Z</dcterms:modified>
</cp:coreProperties>
</file>