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5BD" w:rsidRDefault="000035BD">
      <w:pPr>
        <w:contextualSpacing/>
      </w:pPr>
    </w:p>
    <w:p w:rsidR="00BB54D4" w:rsidRDefault="00BB54D4">
      <w:pPr>
        <w:contextualSpacing/>
      </w:pPr>
    </w:p>
    <w:p w:rsidR="00BB54D4" w:rsidRDefault="00BB54D4">
      <w:pPr>
        <w:contextualSpacing/>
      </w:pPr>
    </w:p>
    <w:p w:rsidR="00BB54D4" w:rsidRDefault="00BB54D4">
      <w:pPr>
        <w:contextualSpacing/>
      </w:pPr>
    </w:p>
    <w:p w:rsidR="00BB54D4" w:rsidRDefault="00BB54D4">
      <w:pPr>
        <w:contextualSpacing/>
      </w:pPr>
    </w:p>
    <w:p w:rsidR="00BB54D4" w:rsidRDefault="00BB54D4">
      <w:pPr>
        <w:contextualSpacing/>
      </w:pPr>
    </w:p>
    <w:p w:rsidR="00955395" w:rsidRDefault="00955395" w:rsidP="00955395">
      <w:pPr>
        <w:pStyle w:val="DGHeader"/>
        <w:contextualSpacing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>Well-being activities promotions for social media</w:t>
      </w:r>
    </w:p>
    <w:p w:rsidR="00955395" w:rsidRPr="00955395" w:rsidRDefault="00955395" w:rsidP="00955395">
      <w:pPr>
        <w:spacing w:after="160"/>
        <w:contextualSpacing/>
        <w:rPr>
          <w:rFonts w:ascii="Calibri" w:hAnsi="Calibri"/>
          <w:b/>
          <w:sz w:val="22"/>
          <w:szCs w:val="22"/>
        </w:rPr>
      </w:pPr>
      <w:r w:rsidRPr="00955395">
        <w:rPr>
          <w:rFonts w:ascii="Calibri" w:hAnsi="Calibri"/>
          <w:b/>
          <w:sz w:val="22"/>
          <w:szCs w:val="22"/>
        </w:rPr>
        <w:t>Social blurb #1</w:t>
      </w:r>
      <w:bookmarkStart w:id="0" w:name="_GoBack"/>
      <w:bookmarkEnd w:id="0"/>
    </w:p>
    <w:p w:rsidR="00955395" w:rsidRPr="00955395" w:rsidRDefault="00955395" w:rsidP="00955395">
      <w:pPr>
        <w:spacing w:after="160"/>
        <w:contextualSpacing/>
        <w:rPr>
          <w:rFonts w:ascii="Calibri" w:hAnsi="Calibri"/>
          <w:sz w:val="22"/>
          <w:szCs w:val="22"/>
        </w:rPr>
      </w:pPr>
    </w:p>
    <w:p w:rsidR="00955395" w:rsidRPr="00955395" w:rsidRDefault="00955395" w:rsidP="00955395">
      <w:pPr>
        <w:spacing w:after="160"/>
        <w:contextualSpacing/>
        <w:rPr>
          <w:rFonts w:ascii="Calibri" w:hAnsi="Calibri"/>
          <w:sz w:val="22"/>
          <w:szCs w:val="22"/>
        </w:rPr>
      </w:pPr>
      <w:r w:rsidRPr="00955395">
        <w:rPr>
          <w:rFonts w:ascii="Calibri" w:hAnsi="Calibri"/>
          <w:sz w:val="22"/>
          <w:szCs w:val="22"/>
        </w:rPr>
        <w:t>Get healthy… on the go! Improving your health and earning your [</w:t>
      </w:r>
      <w:r w:rsidRPr="00955395">
        <w:rPr>
          <w:rFonts w:ascii="Calibri" w:hAnsi="Calibri"/>
          <w:sz w:val="22"/>
          <w:szCs w:val="22"/>
          <w:highlight w:val="yellow"/>
        </w:rPr>
        <w:t>reward</w:t>
      </w:r>
      <w:r w:rsidRPr="00955395">
        <w:rPr>
          <w:rFonts w:ascii="Calibri" w:hAnsi="Calibri"/>
          <w:sz w:val="22"/>
          <w:szCs w:val="22"/>
        </w:rPr>
        <w:t>] is even easier when you can do it on the go. Just grab your smartphone, choose your activities and get started. Track your progress and report completion right from your phone.</w:t>
      </w:r>
      <w:r w:rsidR="00673B7D">
        <w:rPr>
          <w:rFonts w:ascii="Calibri" w:hAnsi="Calibri"/>
          <w:sz w:val="22"/>
          <w:szCs w:val="22"/>
        </w:rPr>
        <w:t xml:space="preserve"> Remember – you need to complete your 10 minute health assessment </w:t>
      </w:r>
      <w:r w:rsidR="008F7F6E">
        <w:rPr>
          <w:rFonts w:ascii="Calibri" w:hAnsi="Calibri"/>
          <w:sz w:val="22"/>
          <w:szCs w:val="22"/>
        </w:rPr>
        <w:t>before you start your activities</w:t>
      </w:r>
      <w:r w:rsidR="00673B7D">
        <w:rPr>
          <w:rFonts w:ascii="Calibri" w:hAnsi="Calibri"/>
          <w:sz w:val="22"/>
          <w:szCs w:val="22"/>
        </w:rPr>
        <w:t xml:space="preserve">! </w:t>
      </w:r>
    </w:p>
    <w:p w:rsidR="00955395" w:rsidRPr="00955395" w:rsidRDefault="00955395" w:rsidP="00955395">
      <w:pPr>
        <w:spacing w:after="160"/>
        <w:contextualSpacing/>
        <w:rPr>
          <w:rFonts w:ascii="Calibri" w:hAnsi="Calibri"/>
          <w:sz w:val="22"/>
          <w:szCs w:val="22"/>
        </w:rPr>
      </w:pPr>
    </w:p>
    <w:p w:rsidR="00955395" w:rsidRPr="00955395" w:rsidRDefault="00955395" w:rsidP="00955395">
      <w:pPr>
        <w:spacing w:after="160"/>
        <w:contextualSpacing/>
        <w:rPr>
          <w:rFonts w:ascii="Calibri" w:hAnsi="Calibri"/>
          <w:sz w:val="22"/>
          <w:szCs w:val="22"/>
        </w:rPr>
      </w:pPr>
    </w:p>
    <w:p w:rsidR="00955395" w:rsidRPr="00955395" w:rsidRDefault="00955395" w:rsidP="00955395">
      <w:pPr>
        <w:spacing w:after="160"/>
        <w:contextualSpacing/>
        <w:rPr>
          <w:rFonts w:ascii="Calibri" w:hAnsi="Calibri"/>
          <w:sz w:val="22"/>
          <w:szCs w:val="22"/>
        </w:rPr>
      </w:pPr>
      <w:r w:rsidRPr="00955395">
        <w:rPr>
          <w:rFonts w:ascii="Calibri" w:hAnsi="Calibri"/>
          <w:sz w:val="22"/>
          <w:szCs w:val="22"/>
        </w:rPr>
        <w:t xml:space="preserve">*Be sure to include the link to more information or </w:t>
      </w:r>
      <w:hyperlink r:id="rId7" w:history="1">
        <w:r w:rsidRPr="00955395">
          <w:rPr>
            <w:rFonts w:ascii="Calibri" w:hAnsi="Calibri"/>
            <w:color w:val="0563C1"/>
            <w:sz w:val="22"/>
            <w:szCs w:val="22"/>
            <w:u w:val="single"/>
          </w:rPr>
          <w:t>healthpartners.com/wellbeing</w:t>
        </w:r>
      </w:hyperlink>
      <w:r w:rsidRPr="00955395">
        <w:rPr>
          <w:rFonts w:ascii="Calibri" w:hAnsi="Calibri"/>
          <w:color w:val="0563C1"/>
          <w:sz w:val="22"/>
          <w:szCs w:val="22"/>
          <w:u w:val="single"/>
        </w:rPr>
        <w:t>.</w:t>
      </w:r>
    </w:p>
    <w:p w:rsidR="00955395" w:rsidRPr="00955395" w:rsidRDefault="00955395" w:rsidP="00955395">
      <w:pPr>
        <w:spacing w:after="160"/>
        <w:contextualSpacing/>
        <w:rPr>
          <w:rFonts w:ascii="Calibri" w:hAnsi="Calibri"/>
          <w:sz w:val="22"/>
          <w:szCs w:val="22"/>
        </w:rPr>
      </w:pPr>
    </w:p>
    <w:p w:rsidR="00955395" w:rsidRPr="00955395" w:rsidRDefault="00955395" w:rsidP="00955395">
      <w:pPr>
        <w:spacing w:after="160"/>
        <w:contextualSpacing/>
        <w:rPr>
          <w:rFonts w:ascii="Calibri" w:hAnsi="Calibri"/>
          <w:sz w:val="22"/>
          <w:szCs w:val="22"/>
        </w:rPr>
      </w:pPr>
    </w:p>
    <w:p w:rsidR="00955395" w:rsidRPr="00955395" w:rsidRDefault="00955395" w:rsidP="00955395">
      <w:pPr>
        <w:spacing w:after="160"/>
        <w:contextualSpacing/>
        <w:rPr>
          <w:rFonts w:ascii="Calibri" w:hAnsi="Calibri"/>
          <w:b/>
          <w:sz w:val="22"/>
          <w:szCs w:val="22"/>
        </w:rPr>
      </w:pPr>
      <w:r w:rsidRPr="00955395">
        <w:rPr>
          <w:rFonts w:ascii="Calibri" w:hAnsi="Calibri"/>
          <w:b/>
          <w:sz w:val="22"/>
          <w:szCs w:val="22"/>
        </w:rPr>
        <w:t>Social blurb #2</w:t>
      </w:r>
    </w:p>
    <w:p w:rsidR="00955395" w:rsidRPr="00955395" w:rsidRDefault="00955395" w:rsidP="00955395">
      <w:pPr>
        <w:spacing w:after="160"/>
        <w:contextualSpacing/>
        <w:rPr>
          <w:rFonts w:ascii="Calibri" w:hAnsi="Calibri"/>
          <w:sz w:val="22"/>
          <w:szCs w:val="22"/>
        </w:rPr>
      </w:pPr>
    </w:p>
    <w:p w:rsidR="00955395" w:rsidRPr="00955395" w:rsidRDefault="00673B7D" w:rsidP="00955395">
      <w:pPr>
        <w:spacing w:after="160" w:line="259" w:lineRule="auto"/>
        <w:contextualSpacing/>
        <w:rPr>
          <w:rFonts w:ascii="Calibri" w:hAnsi="Calibri"/>
          <w:sz w:val="22"/>
          <w:szCs w:val="22"/>
        </w:rPr>
      </w:pPr>
      <w:r w:rsidRPr="00673B7D">
        <w:rPr>
          <w:rFonts w:ascii="Calibri" w:hAnsi="Calibri"/>
          <w:sz w:val="22"/>
          <w:szCs w:val="22"/>
        </w:rPr>
        <w:t xml:space="preserve">After you’ve completed your health assessment it’s time to take steps towards better health. </w:t>
      </w:r>
      <w:r w:rsidR="00955395" w:rsidRPr="00955395">
        <w:rPr>
          <w:rFonts w:ascii="Calibri" w:hAnsi="Calibri"/>
          <w:sz w:val="22"/>
          <w:szCs w:val="22"/>
        </w:rPr>
        <w:t>Do you need to stress less? Move more? Sleep better? Sign up for a well-being activity and track your progress right from your smartphone. It’s the final step toward earning your [</w:t>
      </w:r>
      <w:r w:rsidR="00955395" w:rsidRPr="00955395">
        <w:rPr>
          <w:rFonts w:ascii="Calibri" w:hAnsi="Calibri"/>
          <w:sz w:val="22"/>
          <w:szCs w:val="22"/>
          <w:highlight w:val="yellow"/>
        </w:rPr>
        <w:t>reward</w:t>
      </w:r>
      <w:r w:rsidR="00955395" w:rsidRPr="00955395">
        <w:rPr>
          <w:rFonts w:ascii="Calibri" w:hAnsi="Calibri"/>
          <w:sz w:val="22"/>
          <w:szCs w:val="22"/>
        </w:rPr>
        <w:t>]. Grab your phone and find an activity that’s right for you.</w:t>
      </w:r>
    </w:p>
    <w:p w:rsidR="00955395" w:rsidRPr="00955395" w:rsidRDefault="00955395" w:rsidP="00955395">
      <w:pPr>
        <w:spacing w:after="160"/>
        <w:contextualSpacing/>
        <w:rPr>
          <w:rFonts w:ascii="Calibri" w:hAnsi="Calibri"/>
          <w:sz w:val="22"/>
          <w:szCs w:val="22"/>
        </w:rPr>
      </w:pPr>
    </w:p>
    <w:p w:rsidR="00955395" w:rsidRPr="00955395" w:rsidRDefault="00955395" w:rsidP="00955395">
      <w:pPr>
        <w:spacing w:after="160"/>
        <w:contextualSpacing/>
        <w:rPr>
          <w:rFonts w:ascii="Calibri" w:hAnsi="Calibri"/>
          <w:sz w:val="22"/>
          <w:szCs w:val="22"/>
        </w:rPr>
      </w:pPr>
      <w:r w:rsidRPr="00955395">
        <w:rPr>
          <w:rFonts w:ascii="Calibri" w:hAnsi="Calibri"/>
          <w:sz w:val="22"/>
          <w:szCs w:val="22"/>
        </w:rPr>
        <w:t xml:space="preserve">*Be sure to include the link to more information or </w:t>
      </w:r>
      <w:hyperlink r:id="rId8" w:history="1">
        <w:r w:rsidRPr="00955395">
          <w:rPr>
            <w:rFonts w:ascii="Calibri" w:hAnsi="Calibri"/>
            <w:color w:val="0563C1"/>
            <w:sz w:val="22"/>
            <w:szCs w:val="22"/>
            <w:u w:val="single"/>
          </w:rPr>
          <w:t>healthpartners.com/wellbeing</w:t>
        </w:r>
      </w:hyperlink>
      <w:r w:rsidRPr="00955395">
        <w:rPr>
          <w:rFonts w:ascii="Calibri" w:hAnsi="Calibri"/>
          <w:color w:val="0563C1"/>
          <w:sz w:val="22"/>
          <w:szCs w:val="22"/>
          <w:u w:val="single"/>
        </w:rPr>
        <w:t>.</w:t>
      </w:r>
    </w:p>
    <w:p w:rsidR="00BB54D4" w:rsidRPr="00BB54D4" w:rsidRDefault="00BB54D4" w:rsidP="00BB54D4">
      <w:pPr>
        <w:pStyle w:val="DGHeader"/>
        <w:contextualSpacing/>
        <w:rPr>
          <w:rFonts w:asciiTheme="minorHAnsi" w:hAnsiTheme="minorHAnsi"/>
          <w:b/>
          <w:sz w:val="22"/>
          <w:szCs w:val="22"/>
        </w:rPr>
      </w:pPr>
    </w:p>
    <w:sectPr w:rsidR="00BB54D4" w:rsidRPr="00BB54D4" w:rsidSect="00F43A9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0F0" w:rsidRDefault="002B70F0" w:rsidP="005B4E3D">
      <w:r>
        <w:separator/>
      </w:r>
    </w:p>
  </w:endnote>
  <w:endnote w:type="continuationSeparator" w:id="0">
    <w:p w:rsidR="002B70F0" w:rsidRDefault="002B70F0" w:rsidP="005B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0F0" w:rsidRDefault="002B70F0" w:rsidP="005B4E3D">
      <w:r>
        <w:separator/>
      </w:r>
    </w:p>
  </w:footnote>
  <w:footnote w:type="continuationSeparator" w:id="0">
    <w:p w:rsidR="002B70F0" w:rsidRDefault="002B70F0" w:rsidP="005B4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E3D" w:rsidRDefault="00673B7D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-907415</wp:posOffset>
          </wp:positionH>
          <wp:positionV relativeFrom="paragraph">
            <wp:posOffset>-446405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35B9B"/>
    <w:multiLevelType w:val="hybridMultilevel"/>
    <w:tmpl w:val="1292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96443"/>
    <w:multiLevelType w:val="hybridMultilevel"/>
    <w:tmpl w:val="47B2C85C"/>
    <w:lvl w:ilvl="0" w:tplc="53AA1016">
      <w:start w:val="1"/>
      <w:numFmt w:val="bullet"/>
      <w:pStyle w:val="DG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C761F"/>
    <w:multiLevelType w:val="hybridMultilevel"/>
    <w:tmpl w:val="343EB1A8"/>
    <w:lvl w:ilvl="0" w:tplc="A82055B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7D"/>
    <w:rsid w:val="000035BD"/>
    <w:rsid w:val="00093452"/>
    <w:rsid w:val="000D5146"/>
    <w:rsid w:val="002B70F0"/>
    <w:rsid w:val="005B4E3D"/>
    <w:rsid w:val="00673B7D"/>
    <w:rsid w:val="007134F9"/>
    <w:rsid w:val="008F7F6E"/>
    <w:rsid w:val="00954A6F"/>
    <w:rsid w:val="00955395"/>
    <w:rsid w:val="009B0FD9"/>
    <w:rsid w:val="00AC5EB2"/>
    <w:rsid w:val="00AD6D9D"/>
    <w:rsid w:val="00B83798"/>
    <w:rsid w:val="00BB54D4"/>
    <w:rsid w:val="00C85C7D"/>
    <w:rsid w:val="00D172A9"/>
    <w:rsid w:val="00E54741"/>
    <w:rsid w:val="00E74B5F"/>
    <w:rsid w:val="00EC727A"/>
    <w:rsid w:val="00F4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  <w15:docId w15:val="{76A3958D-22D2-4B5F-AF68-1363207F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4E3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B4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4E3D"/>
    <w:rPr>
      <w:rFonts w:cs="Times New Roman"/>
    </w:rPr>
  </w:style>
  <w:style w:type="paragraph" w:customStyle="1" w:styleId="DGSubhead">
    <w:name w:val="DG Subhead"/>
    <w:basedOn w:val="Normal"/>
    <w:qFormat/>
    <w:rsid w:val="00BB54D4"/>
    <w:pPr>
      <w:spacing w:after="120"/>
    </w:pPr>
    <w:rPr>
      <w:rFonts w:ascii="Rockwell" w:eastAsiaTheme="minorEastAsia" w:hAnsi="Rockwell"/>
      <w:color w:val="009ADA"/>
      <w:sz w:val="30"/>
      <w:szCs w:val="30"/>
    </w:rPr>
  </w:style>
  <w:style w:type="paragraph" w:customStyle="1" w:styleId="DGHeader">
    <w:name w:val="DG Header"/>
    <w:basedOn w:val="Normal"/>
    <w:qFormat/>
    <w:rsid w:val="00BB54D4"/>
    <w:pPr>
      <w:spacing w:after="480"/>
    </w:pPr>
    <w:rPr>
      <w:rFonts w:ascii="Rockwell" w:eastAsiaTheme="minorEastAsia" w:hAnsi="Rockwell"/>
      <w:color w:val="015CAB"/>
      <w:sz w:val="48"/>
      <w:szCs w:val="48"/>
    </w:rPr>
  </w:style>
  <w:style w:type="paragraph" w:customStyle="1" w:styleId="DGbullets">
    <w:name w:val="DG bullets"/>
    <w:basedOn w:val="ListParagraph"/>
    <w:qFormat/>
    <w:rsid w:val="00BB54D4"/>
    <w:pPr>
      <w:numPr>
        <w:numId w:val="1"/>
      </w:numPr>
      <w:spacing w:after="120" w:line="240" w:lineRule="auto"/>
    </w:pPr>
    <w:rPr>
      <w:rFonts w:ascii="Calibri" w:eastAsiaTheme="minorEastAsia" w:hAnsi="Calibri"/>
      <w:color w:val="343741"/>
      <w:sz w:val="20"/>
      <w:szCs w:val="20"/>
    </w:rPr>
  </w:style>
  <w:style w:type="paragraph" w:styleId="ListParagraph">
    <w:name w:val="List Paragraph"/>
    <w:basedOn w:val="Normal"/>
    <w:uiPriority w:val="34"/>
    <w:qFormat/>
    <w:rsid w:val="00BB54D4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B54D4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partners.com/wellbe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ealthpartners.com/wellbe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Usset, Emily E</cp:lastModifiedBy>
  <cp:revision>4</cp:revision>
  <dcterms:created xsi:type="dcterms:W3CDTF">2019-12-04T20:30:00Z</dcterms:created>
  <dcterms:modified xsi:type="dcterms:W3CDTF">2020-01-29T17:50:00Z</dcterms:modified>
</cp:coreProperties>
</file>