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02B" w:rsidRDefault="00646BB1" w:rsidP="00FC1232">
      <w:pPr>
        <w:spacing w:line="240" w:lineRule="auto"/>
        <w:contextualSpacing/>
      </w:pPr>
      <w:r w:rsidRPr="00012118">
        <w:rPr>
          <w:noProof/>
        </w:rPr>
        <w:drawing>
          <wp:inline distT="0" distB="0" distL="0" distR="0">
            <wp:extent cx="5905500" cy="1771650"/>
            <wp:effectExtent l="0" t="0" r="0" b="0"/>
            <wp:docPr id="1" name="Picture 1" descr="\\enterprise-cifs\wip\CMT\18-160889-HP-HealthOnTheGoToolkit-2018\4-Final\2-FinalOutput-FOR-HOT\160889-161656-BannerEmail-ActivityLaunchEmail-B2C-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nterprise-cifs\wip\CMT\18-160889-HP-HealthOnTheGoToolkit-2018\4-Final\2-FinalOutput-FOR-HOT\160889-161656-BannerEmail-ActivityLaunchEmail-B2C-Fin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AA6" w:rsidRDefault="002C5AA6" w:rsidP="00FC1232">
      <w:pPr>
        <w:spacing w:line="240" w:lineRule="auto"/>
        <w:contextualSpacing/>
      </w:pPr>
    </w:p>
    <w:p w:rsidR="002C5AA6" w:rsidRDefault="002C5AA6" w:rsidP="00FC1232">
      <w:pPr>
        <w:spacing w:line="240" w:lineRule="auto"/>
        <w:contextualSpacing/>
        <w:rPr>
          <w:b/>
        </w:rPr>
      </w:pPr>
    </w:p>
    <w:p w:rsidR="00143D8F" w:rsidRPr="00D57FC0" w:rsidRDefault="00143D8F" w:rsidP="00FC1232">
      <w:pPr>
        <w:spacing w:line="240" w:lineRule="auto"/>
        <w:contextualSpacing/>
        <w:rPr>
          <w:b/>
        </w:rPr>
      </w:pPr>
      <w:r>
        <w:rPr>
          <w:b/>
        </w:rPr>
        <w:t>Where will good health take you?</w:t>
      </w:r>
    </w:p>
    <w:p w:rsidR="00143D8F" w:rsidRDefault="00143D8F" w:rsidP="00FC1232">
      <w:pPr>
        <w:spacing w:line="240" w:lineRule="auto"/>
        <w:contextualSpacing/>
      </w:pPr>
      <w:r>
        <w:t>When it comes to reaching your health and well-being goals, convenience is key. Sign up for an activity and track your progress right from your smartphone. But act fast because time is running out.</w:t>
      </w:r>
      <w:r w:rsidR="00B46362">
        <w:t xml:space="preserve"> Can’t see your activities? Take your health assessment to unlock </w:t>
      </w:r>
      <w:r w:rsidR="006233CD">
        <w:t xml:space="preserve">your </w:t>
      </w:r>
      <w:r w:rsidR="00B46362">
        <w:t xml:space="preserve">options. </w:t>
      </w:r>
      <w:bookmarkStart w:id="0" w:name="_GoBack"/>
      <w:bookmarkEnd w:id="0"/>
      <w:r>
        <w:t xml:space="preserve">If you’ve already completed the health assessment, use your results to set goals and choose activities to help you get to where you want to be. </w:t>
      </w:r>
    </w:p>
    <w:p w:rsidR="00143D8F" w:rsidRDefault="00143D8F" w:rsidP="00FC1232">
      <w:pPr>
        <w:spacing w:line="240" w:lineRule="auto"/>
        <w:contextualSpacing/>
      </w:pPr>
    </w:p>
    <w:p w:rsidR="00143D8F" w:rsidRDefault="00143D8F" w:rsidP="00FC1232">
      <w:pPr>
        <w:spacing w:line="240" w:lineRule="auto"/>
        <w:contextualSpacing/>
      </w:pPr>
      <w:r>
        <w:t>Good health is always on hand. Here’s how to get started.</w:t>
      </w:r>
    </w:p>
    <w:p w:rsidR="00E2576F" w:rsidRDefault="00143D8F" w:rsidP="00FC1232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</w:rPr>
      </w:pPr>
      <w:r w:rsidRPr="005A45A0">
        <w:t>Log on</w:t>
      </w:r>
      <w:r w:rsidRPr="00B021AF">
        <w:t xml:space="preserve"> to</w:t>
      </w:r>
      <w:r w:rsidRPr="005C770D">
        <w:rPr>
          <w:rFonts w:ascii="Calibri" w:hAnsi="Calibri"/>
        </w:rPr>
        <w:t xml:space="preserve"> </w:t>
      </w:r>
      <w:hyperlink r:id="rId6" w:history="1">
        <w:r w:rsidRPr="005C770D">
          <w:rPr>
            <w:rStyle w:val="Hyperlink"/>
            <w:rFonts w:ascii="Calibri" w:hAnsi="Calibri"/>
            <w:b/>
          </w:rPr>
          <w:t>healthpartners.com/wellbeing</w:t>
        </w:r>
      </w:hyperlink>
      <w:r w:rsidRPr="005C770D">
        <w:rPr>
          <w:rFonts w:ascii="Calibri" w:hAnsi="Calibri"/>
        </w:rPr>
        <w:t xml:space="preserve"> </w:t>
      </w:r>
    </w:p>
    <w:p w:rsidR="00E2576F" w:rsidRPr="00E2576F" w:rsidRDefault="00E2576F" w:rsidP="00FC1232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</w:rPr>
      </w:pPr>
      <w:r w:rsidRPr="00E2576F">
        <w:rPr>
          <w:rFonts w:ascii="Calibri" w:hAnsi="Calibri"/>
          <w:iCs/>
        </w:rPr>
        <w:t>Review your activities and the requirements so you know what to expect</w:t>
      </w:r>
    </w:p>
    <w:p w:rsidR="00143D8F" w:rsidRPr="00E2576F" w:rsidRDefault="00E2576F" w:rsidP="00FC1232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</w:rPr>
      </w:pPr>
      <w:r w:rsidRPr="00E2576F">
        <w:rPr>
          <w:rFonts w:ascii="Calibri" w:hAnsi="Calibri"/>
          <w:iCs/>
        </w:rPr>
        <w:t>When you find the activity that you want to participate in, get started</w:t>
      </w:r>
    </w:p>
    <w:p w:rsidR="00143D8F" w:rsidRDefault="00143D8F" w:rsidP="00FC1232">
      <w:pPr>
        <w:spacing w:after="0" w:line="240" w:lineRule="auto"/>
        <w:contextualSpacing/>
        <w:rPr>
          <w:rFonts w:ascii="Calibri" w:hAnsi="Calibri"/>
        </w:rPr>
      </w:pPr>
      <w:r w:rsidRPr="00230B6B">
        <w:rPr>
          <w:rFonts w:ascii="Calibri" w:hAnsi="Calibri"/>
        </w:rPr>
        <w:t>To earn your [</w:t>
      </w:r>
      <w:r w:rsidRPr="00230B6B">
        <w:rPr>
          <w:rFonts w:ascii="Calibri" w:hAnsi="Calibri"/>
          <w:highlight w:val="yellow"/>
        </w:rPr>
        <w:t>reward</w:t>
      </w:r>
      <w:r w:rsidRPr="00E53619">
        <w:rPr>
          <w:rFonts w:ascii="Calibri" w:hAnsi="Calibri"/>
        </w:rPr>
        <w:t>]</w:t>
      </w:r>
      <w:r w:rsidRPr="00230B6B">
        <w:rPr>
          <w:rFonts w:ascii="Calibri" w:hAnsi="Calibri"/>
        </w:rPr>
        <w:t xml:space="preserve">, complete your </w:t>
      </w:r>
      <w:r>
        <w:rPr>
          <w:rFonts w:ascii="Calibri" w:hAnsi="Calibri"/>
        </w:rPr>
        <w:t xml:space="preserve">health assessment and </w:t>
      </w:r>
      <w:r w:rsidRPr="00230B6B">
        <w:rPr>
          <w:rFonts w:ascii="Calibri" w:hAnsi="Calibri"/>
        </w:rPr>
        <w:t xml:space="preserve">activities by </w:t>
      </w:r>
      <w:r w:rsidRPr="00E53619">
        <w:rPr>
          <w:rFonts w:ascii="Calibri" w:hAnsi="Calibri"/>
        </w:rPr>
        <w:t>[</w:t>
      </w:r>
      <w:r w:rsidRPr="00230B6B">
        <w:rPr>
          <w:rFonts w:ascii="Calibri" w:hAnsi="Calibri"/>
          <w:highlight w:val="yellow"/>
        </w:rPr>
        <w:t>date</w:t>
      </w:r>
      <w:r w:rsidRPr="00230B6B">
        <w:rPr>
          <w:rFonts w:ascii="Calibri" w:hAnsi="Calibri"/>
        </w:rPr>
        <w:t>].</w:t>
      </w:r>
    </w:p>
    <w:p w:rsidR="00B46362" w:rsidRDefault="00B46362" w:rsidP="00FC1232">
      <w:pPr>
        <w:spacing w:after="0" w:line="240" w:lineRule="auto"/>
        <w:contextualSpacing/>
        <w:rPr>
          <w:rFonts w:ascii="Calibri" w:hAnsi="Calibri"/>
        </w:rPr>
      </w:pPr>
    </w:p>
    <w:p w:rsidR="00B46362" w:rsidRPr="00930A54" w:rsidRDefault="00B46362" w:rsidP="00B46362">
      <w:pPr>
        <w:contextualSpacing/>
        <w:rPr>
          <w:rFonts w:ascii="Calibri" w:hAnsi="Calibri"/>
        </w:rPr>
      </w:pPr>
      <w:r>
        <w:rPr>
          <w:rFonts w:ascii="Calibri" w:hAnsi="Calibri"/>
        </w:rPr>
        <w:t xml:space="preserve">Remember, you aren’t in this alone! Other [insert community name here] employers are encouraging their employees to take their heath assessment too. </w:t>
      </w:r>
      <w:r w:rsidR="006233CD">
        <w:rPr>
          <w:rFonts w:ascii="Calibri" w:hAnsi="Calibri"/>
        </w:rPr>
        <w:t xml:space="preserve">A healthier community starts with healthy individuals! </w:t>
      </w:r>
    </w:p>
    <w:p w:rsidR="00B46362" w:rsidRDefault="00B46362" w:rsidP="00FC1232">
      <w:pPr>
        <w:spacing w:after="0" w:line="240" w:lineRule="auto"/>
        <w:contextualSpacing/>
        <w:rPr>
          <w:rFonts w:ascii="Calibri" w:hAnsi="Calibri"/>
          <w:iCs/>
        </w:rPr>
      </w:pPr>
    </w:p>
    <w:p w:rsidR="00143D8F" w:rsidRDefault="00143D8F" w:rsidP="00FC1232">
      <w:pPr>
        <w:spacing w:after="0" w:line="240" w:lineRule="auto"/>
        <w:contextualSpacing/>
        <w:rPr>
          <w:rFonts w:ascii="Calibri" w:hAnsi="Calibri"/>
          <w:iCs/>
        </w:rPr>
      </w:pPr>
    </w:p>
    <w:p w:rsidR="00FC1232" w:rsidRDefault="00FC1232" w:rsidP="00FC1232">
      <w:pPr>
        <w:spacing w:line="240" w:lineRule="auto"/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Questions?</w:t>
      </w:r>
    </w:p>
    <w:p w:rsidR="00FC1232" w:rsidRDefault="00FC1232" w:rsidP="00FC1232">
      <w:pPr>
        <w:spacing w:line="240" w:lineRule="auto"/>
        <w:contextualSpacing/>
        <w:rPr>
          <w:rFonts w:ascii="Calibri" w:hAnsi="Calibri"/>
          <w:b/>
          <w:bCs/>
        </w:rPr>
      </w:pPr>
      <w:r>
        <w:rPr>
          <w:rFonts w:ascii="Calibri" w:hAnsi="Calibri"/>
          <w:bCs/>
        </w:rPr>
        <w:t>If you have questions or need help logging on, call HealthPartners at</w:t>
      </w:r>
      <w:r>
        <w:rPr>
          <w:rFonts w:ascii="Calibri" w:hAnsi="Calibri"/>
          <w:b/>
          <w:bCs/>
        </w:rPr>
        <w:t xml:space="preserve"> 800-311-1052. </w:t>
      </w:r>
      <w:r>
        <w:rPr>
          <w:rFonts w:ascii="Calibri" w:hAnsi="Calibri"/>
        </w:rPr>
        <w:t xml:space="preserve">Or send them an </w:t>
      </w:r>
      <w:hyperlink r:id="rId7" w:history="1">
        <w:r>
          <w:rPr>
            <w:rStyle w:val="Hyperlink"/>
            <w:color w:val="0563C1"/>
          </w:rPr>
          <w:t>email</w:t>
        </w:r>
      </w:hyperlink>
      <w:r>
        <w:rPr>
          <w:rFonts w:ascii="Calibri" w:hAnsi="Calibri"/>
        </w:rPr>
        <w:t>.</w:t>
      </w:r>
    </w:p>
    <w:p w:rsidR="002C5AA6" w:rsidRDefault="002C5AA6" w:rsidP="00FC1232">
      <w:pPr>
        <w:spacing w:line="240" w:lineRule="auto"/>
        <w:contextualSpacing/>
      </w:pPr>
    </w:p>
    <w:sectPr w:rsidR="002C5A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635B9B"/>
    <w:multiLevelType w:val="hybridMultilevel"/>
    <w:tmpl w:val="1292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0MjGzNDAzMjAyNjBV0lEKTi0uzszPAykwrAUAt8XaaCwAAAA="/>
  </w:docVars>
  <w:rsids>
    <w:rsidRoot w:val="002C5AA6"/>
    <w:rsid w:val="00012118"/>
    <w:rsid w:val="00087ED5"/>
    <w:rsid w:val="00113745"/>
    <w:rsid w:val="00143D8F"/>
    <w:rsid w:val="001D70A0"/>
    <w:rsid w:val="00230B6B"/>
    <w:rsid w:val="002C5AA6"/>
    <w:rsid w:val="005A45A0"/>
    <w:rsid w:val="005C770D"/>
    <w:rsid w:val="006233CD"/>
    <w:rsid w:val="00646BB1"/>
    <w:rsid w:val="006D393B"/>
    <w:rsid w:val="0081402B"/>
    <w:rsid w:val="0094186E"/>
    <w:rsid w:val="00B021AF"/>
    <w:rsid w:val="00B447D0"/>
    <w:rsid w:val="00B46362"/>
    <w:rsid w:val="00D57FC0"/>
    <w:rsid w:val="00E2576F"/>
    <w:rsid w:val="00E53619"/>
    <w:rsid w:val="00F40A12"/>
    <w:rsid w:val="00FC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396BED8-E249-408F-9395-B1BBE1CFD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A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5AA6"/>
    <w:rPr>
      <w:rFonts w:cs="Times New Roman"/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186E"/>
    <w:rPr>
      <w:rFonts w:cs="Times New Roman"/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0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5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ealthpartners.com/wellbeing-registration/wellbeing/contact-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althpartners.com/wellbeing-log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178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HealthPartners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c5329</dc:creator>
  <cp:keywords/>
  <dc:description/>
  <cp:lastModifiedBy>Usset, Emily E</cp:lastModifiedBy>
  <cp:revision>5</cp:revision>
  <dcterms:created xsi:type="dcterms:W3CDTF">2019-12-04T21:06:00Z</dcterms:created>
  <dcterms:modified xsi:type="dcterms:W3CDTF">2020-01-29T17:52:00Z</dcterms:modified>
</cp:coreProperties>
</file>