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EF1B" w14:textId="77777777" w:rsidR="00C805D1" w:rsidRDefault="00C805D1"/>
    <w:p w14:paraId="1AA4A22C" w14:textId="77777777" w:rsidR="00DF3BFA" w:rsidRDefault="00DF3BFA" w:rsidP="000446C9">
      <w:pPr>
        <w:tabs>
          <w:tab w:val="left" w:pos="1170"/>
        </w:tabs>
      </w:pPr>
    </w:p>
    <w:p w14:paraId="38EE30C6" w14:textId="0698EA73" w:rsidR="004C3E69" w:rsidRDefault="000446C9" w:rsidP="00EE1A8E">
      <w:pPr>
        <w:pStyle w:val="Legal"/>
      </w:pPr>
      <w:r w:rsidRPr="00C805D1">
        <w:rPr>
          <w:noProof/>
        </w:rPr>
        <mc:AlternateContent>
          <mc:Choice Requires="wps">
            <w:drawing>
              <wp:anchor distT="0" distB="0" distL="114300" distR="114300" simplePos="0" relativeHeight="251659264" behindDoc="0" locked="1" layoutInCell="1" allowOverlap="1" wp14:anchorId="15DCC21F" wp14:editId="7D1F07D8">
                <wp:simplePos x="0" y="0"/>
                <wp:positionH relativeFrom="column">
                  <wp:posOffset>-9525</wp:posOffset>
                </wp:positionH>
                <wp:positionV relativeFrom="page">
                  <wp:posOffset>1819275</wp:posOffset>
                </wp:positionV>
                <wp:extent cx="5767705" cy="942340"/>
                <wp:effectExtent l="0" t="0" r="0" b="0"/>
                <wp:wrapNone/>
                <wp:docPr id="2" name="Text Box 2"/>
                <wp:cNvGraphicFramePr/>
                <a:graphic xmlns:a="http://schemas.openxmlformats.org/drawingml/2006/main">
                  <a:graphicData uri="http://schemas.microsoft.com/office/word/2010/wordprocessingShape">
                    <wps:wsp>
                      <wps:cNvSpPr txBox="1"/>
                      <wps:spPr>
                        <a:xfrm>
                          <a:off x="0" y="0"/>
                          <a:ext cx="5767705" cy="942340"/>
                        </a:xfrm>
                        <a:prstGeom prst="rect">
                          <a:avLst/>
                        </a:prstGeom>
                        <a:solidFill>
                          <a:schemeClr val="lt1"/>
                        </a:solidFill>
                        <a:ln w="6350">
                          <a:noFill/>
                        </a:ln>
                      </wps:spPr>
                      <wps:txbx>
                        <w:txbxContent>
                          <w:p w14:paraId="391DE0EB" w14:textId="5CB33186" w:rsidR="00C805D1" w:rsidRPr="00AF2F2D" w:rsidRDefault="00886A41" w:rsidP="00C805D1">
                            <w:pPr>
                              <w:rPr>
                                <w:rStyle w:val="SubtleEmphasis"/>
                                <w:rFonts w:ascii="Aptos" w:hAnsi="Aptos" w:cs="Arial"/>
                                <w:b/>
                                <w:color w:val="60489D" w:themeColor="accent1"/>
                                <w:spacing w:val="8"/>
                                <w:kern w:val="56"/>
                                <w:sz w:val="52"/>
                                <w:szCs w:val="52"/>
                              </w:rPr>
                            </w:pPr>
                            <w:r w:rsidRPr="00AF2F2D">
                              <w:rPr>
                                <w:rFonts w:ascii="Aptos" w:hAnsi="Aptos" w:cs="Arial"/>
                                <w:b/>
                                <w:color w:val="60489D" w:themeColor="accent1"/>
                                <w:spacing w:val="8"/>
                                <w:kern w:val="56"/>
                                <w:sz w:val="52"/>
                                <w:szCs w:val="52"/>
                              </w:rPr>
                              <w:t>Life is busy, but getting routine preventive care is worth the time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CC21F" id="_x0000_t202" coordsize="21600,21600" o:spt="202" path="m,l,21600r21600,l21600,xe">
                <v:stroke joinstyle="miter"/>
                <v:path gradientshapeok="t" o:connecttype="rect"/>
              </v:shapetype>
              <v:shape id="Text Box 2" o:spid="_x0000_s1026" type="#_x0000_t202" style="position:absolute;margin-left:-.75pt;margin-top:143.25pt;width:454.15pt;height:7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" fillcolor="white [3201]" stroked="f" strokeweight=".5pt">
                <v:textbox inset="0,0,0,0">
                  <w:txbxContent>
                    <w:p w14:paraId="391DE0EB" w14:textId="5CB33186" w:rsidR="00C805D1" w:rsidRPr="00AF2F2D" w:rsidRDefault="00886A41" w:rsidP="00C805D1">
                      <w:pPr>
                        <w:rPr>
                          <w:rStyle w:val="SubtleEmphasis"/>
                          <w:rFonts w:ascii="Aptos" w:hAnsi="Aptos" w:cs="Arial"/>
                          <w:b/>
                          <w:color w:val="60489D" w:themeColor="accent1"/>
                          <w:spacing w:val="8"/>
                          <w:kern w:val="56"/>
                          <w:sz w:val="52"/>
                          <w:szCs w:val="52"/>
                        </w:rPr>
                      </w:pPr>
                      <w:r w:rsidRPr="00AF2F2D">
                        <w:rPr>
                          <w:rFonts w:ascii="Aptos" w:hAnsi="Aptos" w:cs="Arial"/>
                          <w:b/>
                          <w:color w:val="60489D" w:themeColor="accent1"/>
                          <w:spacing w:val="8"/>
                          <w:kern w:val="56"/>
                          <w:sz w:val="52"/>
                          <w:szCs w:val="52"/>
                        </w:rPr>
                        <w:t>Life is busy, but getting routine preventive care is worth the time</w:t>
                      </w:r>
                    </w:p>
                  </w:txbxContent>
                </v:textbox>
                <w10:wrap anchory="page"/>
                <w10:anchorlock/>
              </v:shape>
            </w:pict>
          </mc:Fallback>
        </mc:AlternateContent>
      </w:r>
      <w:r w:rsidRPr="00C805D1">
        <w:rPr>
          <w:noProof/>
        </w:rPr>
        <mc:AlternateContent>
          <mc:Choice Requires="wps">
            <w:drawing>
              <wp:anchor distT="0" distB="0" distL="114300" distR="114300" simplePos="0" relativeHeight="251658240" behindDoc="0" locked="1" layoutInCell="1" allowOverlap="1" wp14:anchorId="01DC4B16" wp14:editId="208E232B">
                <wp:simplePos x="0" y="0"/>
                <wp:positionH relativeFrom="column">
                  <wp:posOffset>-12065</wp:posOffset>
                </wp:positionH>
                <wp:positionV relativeFrom="page">
                  <wp:posOffset>2997200</wp:posOffset>
                </wp:positionV>
                <wp:extent cx="5181600" cy="493776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181600" cy="4937760"/>
                        </a:xfrm>
                        <a:prstGeom prst="rect">
                          <a:avLst/>
                        </a:prstGeom>
                        <a:solidFill>
                          <a:schemeClr val="lt1"/>
                        </a:solidFill>
                        <a:ln w="6350">
                          <a:noFill/>
                        </a:ln>
                      </wps:spPr>
                      <wps:txbx>
                        <w:txbxContent>
                          <w:p w14:paraId="1C9BE7E2" w14:textId="77777777" w:rsidR="001261BF" w:rsidRPr="00AF2F2D" w:rsidRDefault="001261BF" w:rsidP="001261BF">
                            <w:pPr>
                              <w:pStyle w:val="Body"/>
                              <w:rPr>
                                <w:rFonts w:ascii="Aptos" w:hAnsi="Aptos"/>
                                <w:bCs/>
                                <w:sz w:val="22"/>
                                <w:szCs w:val="22"/>
                              </w:rPr>
                            </w:pPr>
                            <w:r w:rsidRPr="00AF2F2D">
                              <w:rPr>
                                <w:rFonts w:ascii="Aptos" w:hAnsi="Aptos"/>
                                <w:bCs/>
                                <w:sz w:val="22"/>
                                <w:szCs w:val="22"/>
                              </w:rPr>
                              <w:t xml:space="preserve">Even if you don’t have symptoms, regular health screenings are important. </w:t>
                            </w:r>
                          </w:p>
                          <w:p w14:paraId="241B85DF" w14:textId="77777777" w:rsidR="001261BF" w:rsidRPr="00AF2F2D" w:rsidRDefault="001261BF" w:rsidP="001261BF">
                            <w:pPr>
                              <w:pStyle w:val="Body"/>
                              <w:rPr>
                                <w:rFonts w:ascii="Aptos" w:hAnsi="Aptos"/>
                                <w:bCs/>
                                <w:sz w:val="22"/>
                                <w:szCs w:val="22"/>
                              </w:rPr>
                            </w:pPr>
                            <w:r w:rsidRPr="00AF2F2D">
                              <w:rPr>
                                <w:rFonts w:ascii="Aptos" w:hAnsi="Aptos"/>
                                <w:bCs/>
                                <w:sz w:val="22"/>
                                <w:szCs w:val="22"/>
                              </w:rPr>
                              <w:t>People who complete regular preventive screenings are more likely to:</w:t>
                            </w:r>
                          </w:p>
                          <w:p w14:paraId="4EEB7B67" w14:textId="77777777" w:rsidR="001261BF" w:rsidRPr="00AF2F2D" w:rsidRDefault="001261BF" w:rsidP="001261BF">
                            <w:pPr>
                              <w:pStyle w:val="Body"/>
                              <w:numPr>
                                <w:ilvl w:val="0"/>
                                <w:numId w:val="13"/>
                              </w:numPr>
                              <w:rPr>
                                <w:rFonts w:ascii="Aptos" w:hAnsi="Aptos"/>
                                <w:bCs/>
                                <w:sz w:val="22"/>
                                <w:szCs w:val="22"/>
                              </w:rPr>
                            </w:pPr>
                            <w:r w:rsidRPr="00AF2F2D">
                              <w:rPr>
                                <w:rFonts w:ascii="Aptos" w:hAnsi="Aptos"/>
                                <w:bCs/>
                                <w:sz w:val="22"/>
                                <w:szCs w:val="22"/>
                              </w:rPr>
                              <w:t>Have better health</w:t>
                            </w:r>
                          </w:p>
                          <w:p w14:paraId="3AE9EB85" w14:textId="77777777" w:rsidR="001261BF" w:rsidRPr="00AF2F2D" w:rsidRDefault="001261BF" w:rsidP="001261BF">
                            <w:pPr>
                              <w:pStyle w:val="Body"/>
                              <w:numPr>
                                <w:ilvl w:val="0"/>
                                <w:numId w:val="13"/>
                              </w:numPr>
                              <w:rPr>
                                <w:rFonts w:ascii="Aptos" w:hAnsi="Aptos"/>
                                <w:bCs/>
                                <w:sz w:val="22"/>
                                <w:szCs w:val="22"/>
                              </w:rPr>
                            </w:pPr>
                            <w:r w:rsidRPr="00AF2F2D">
                              <w:rPr>
                                <w:rFonts w:ascii="Aptos" w:hAnsi="Aptos"/>
                                <w:bCs/>
                                <w:sz w:val="22"/>
                                <w:szCs w:val="22"/>
                              </w:rPr>
                              <w:t>Get the right care</w:t>
                            </w:r>
                          </w:p>
                          <w:p w14:paraId="3AFD23A2" w14:textId="77777777" w:rsidR="001261BF" w:rsidRPr="00AF2F2D" w:rsidRDefault="001261BF" w:rsidP="001261BF">
                            <w:pPr>
                              <w:pStyle w:val="Body"/>
                              <w:numPr>
                                <w:ilvl w:val="0"/>
                                <w:numId w:val="13"/>
                              </w:numPr>
                              <w:rPr>
                                <w:rFonts w:ascii="Aptos" w:hAnsi="Aptos"/>
                                <w:bCs/>
                                <w:sz w:val="22"/>
                                <w:szCs w:val="22"/>
                              </w:rPr>
                            </w:pPr>
                            <w:r w:rsidRPr="00AF2F2D">
                              <w:rPr>
                                <w:rFonts w:ascii="Aptos" w:hAnsi="Aptos"/>
                                <w:bCs/>
                                <w:sz w:val="22"/>
                                <w:szCs w:val="22"/>
                              </w:rPr>
                              <w:t>Use the health care services they need, when they need them</w:t>
                            </w:r>
                          </w:p>
                          <w:p w14:paraId="1C4CE149" w14:textId="59DD30C1" w:rsidR="001261BF" w:rsidRPr="00AF2F2D" w:rsidRDefault="001261BF" w:rsidP="001261BF">
                            <w:pPr>
                              <w:pStyle w:val="Body"/>
                              <w:rPr>
                                <w:rFonts w:ascii="Aptos" w:hAnsi="Aptos"/>
                                <w:bCs/>
                                <w:sz w:val="22"/>
                                <w:szCs w:val="22"/>
                              </w:rPr>
                            </w:pPr>
                            <w:r w:rsidRPr="00AF2F2D">
                              <w:rPr>
                                <w:rFonts w:ascii="Aptos" w:hAnsi="Aptos"/>
                                <w:bCs/>
                                <w:sz w:val="22"/>
                                <w:szCs w:val="22"/>
                              </w:rPr>
                              <w:t>And here’s some good news. Most health plans cover preventive care at 100</w:t>
                            </w:r>
                            <w:r w:rsidR="00AB0352" w:rsidRPr="00AF2F2D">
                              <w:rPr>
                                <w:rFonts w:ascii="Aptos" w:hAnsi="Aptos"/>
                                <w:bCs/>
                                <w:sz w:val="22"/>
                                <w:szCs w:val="22"/>
                              </w:rPr>
                              <w:t>%</w:t>
                            </w:r>
                            <w:r w:rsidRPr="00AF2F2D">
                              <w:rPr>
                                <w:rFonts w:ascii="Aptos" w:hAnsi="Aptos"/>
                                <w:bCs/>
                                <w:sz w:val="22"/>
                                <w:szCs w:val="22"/>
                              </w:rPr>
                              <w:t>. That means you don’t have to pay out-of-pocket costs when you select an in-network option.</w:t>
                            </w:r>
                          </w:p>
                          <w:p w14:paraId="1241762A" w14:textId="6BA2CC13" w:rsidR="00AF2F2D" w:rsidRPr="00AF2F2D" w:rsidRDefault="00AF2F2D" w:rsidP="00AF2F2D">
                            <w:pPr>
                              <w:pStyle w:val="Body"/>
                              <w:rPr>
                                <w:rFonts w:ascii="Aptos" w:hAnsi="Aptos"/>
                                <w:bCs/>
                                <w:sz w:val="22"/>
                                <w:szCs w:val="22"/>
                              </w:rPr>
                            </w:pPr>
                            <w:r w:rsidRPr="00AF2F2D">
                              <w:rPr>
                                <w:rFonts w:ascii="Aptos" w:hAnsi="Aptos"/>
                                <w:bCs/>
                                <w:sz w:val="22"/>
                                <w:szCs w:val="22"/>
                              </w:rPr>
                              <w:t xml:space="preserve">Complete an in-person or video preventive care visit to get the care you need to help stay healthy. Schedule an appointment with your primary care doctor. If you don’t have one, sign in to </w:t>
                            </w:r>
                            <w:hyperlink r:id="rId8" w:history="1">
                              <w:r w:rsidRPr="00AF2F2D">
                                <w:rPr>
                                  <w:rStyle w:val="Hyperlink"/>
                                  <w:rFonts w:ascii="Aptos" w:hAnsi="Aptos"/>
                                  <w:b/>
                                  <w:sz w:val="22"/>
                                  <w:szCs w:val="22"/>
                                </w:rPr>
                                <w:t>healthpartners.com</w:t>
                              </w:r>
                            </w:hyperlink>
                            <w:r w:rsidRPr="00AF2F2D">
                              <w:rPr>
                                <w:rFonts w:ascii="Aptos" w:hAnsi="Aptos"/>
                                <w:b/>
                                <w:sz w:val="22"/>
                                <w:szCs w:val="22"/>
                              </w:rPr>
                              <w:t xml:space="preserve"> </w:t>
                            </w:r>
                            <w:r w:rsidRPr="00AF2F2D">
                              <w:rPr>
                                <w:rFonts w:ascii="Aptos" w:hAnsi="Aptos"/>
                                <w:bCs/>
                                <w:sz w:val="22"/>
                                <w:szCs w:val="22"/>
                              </w:rPr>
                              <w:t xml:space="preserve">or the HealthPartners mobile app to search for one. </w:t>
                            </w:r>
                          </w:p>
                          <w:p w14:paraId="4795D852" w14:textId="77777777" w:rsidR="00C556B5" w:rsidRDefault="00C556B5" w:rsidP="00A06B7A">
                            <w:pPr>
                              <w:pStyle w:val="Body"/>
                              <w:rPr>
                                <w:rFonts w:ascii="Aptos" w:hAnsi="Aptos"/>
                                <w:bCs/>
                                <w:sz w:val="22"/>
                                <w:szCs w:val="22"/>
                              </w:rPr>
                            </w:pPr>
                          </w:p>
                          <w:p w14:paraId="50B6A5FE" w14:textId="2BBB32BA" w:rsidR="00036AFC" w:rsidRPr="00AF2F2D" w:rsidRDefault="001261BF" w:rsidP="00A06B7A">
                            <w:pPr>
                              <w:pStyle w:val="Body"/>
                              <w:rPr>
                                <w:rFonts w:ascii="Aptos" w:hAnsi="Aptos"/>
                                <w:bCs/>
                                <w:sz w:val="22"/>
                                <w:szCs w:val="22"/>
                              </w:rPr>
                            </w:pPr>
                            <w:r w:rsidRPr="00AF2F2D">
                              <w:rPr>
                                <w:rFonts w:ascii="Aptos" w:hAnsi="Aptos"/>
                                <w:bCs/>
                                <w:sz w:val="22"/>
                                <w:szCs w:val="22"/>
                              </w:rPr>
                              <w:t xml:space="preserve">To see </w:t>
                            </w:r>
                            <w:r w:rsidR="002B54EB" w:rsidRPr="00AF2F2D">
                              <w:rPr>
                                <w:rFonts w:ascii="Aptos" w:hAnsi="Aptos"/>
                                <w:bCs/>
                                <w:sz w:val="22"/>
                                <w:szCs w:val="22"/>
                              </w:rPr>
                              <w:t>which</w:t>
                            </w:r>
                            <w:r w:rsidRPr="00AF2F2D">
                              <w:rPr>
                                <w:rFonts w:ascii="Aptos" w:hAnsi="Aptos"/>
                                <w:bCs/>
                                <w:sz w:val="22"/>
                                <w:szCs w:val="22"/>
                              </w:rPr>
                              <w:t xml:space="preserve"> screenings and immunizations are recommended for you, visit </w:t>
                            </w:r>
                            <w:hyperlink r:id="rId9" w:history="1">
                              <w:r w:rsidRPr="00AF2F2D">
                                <w:rPr>
                                  <w:rStyle w:val="Hyperlink"/>
                                  <w:rFonts w:ascii="Aptos" w:hAnsi="Aptos"/>
                                  <w:b/>
                                  <w:bCs/>
                                  <w:sz w:val="22"/>
                                  <w:szCs w:val="22"/>
                                </w:rPr>
                                <w:t>healthpartners.com/preventive</w:t>
                              </w:r>
                            </w:hyperlink>
                            <w:r w:rsidRPr="00AF2F2D">
                              <w:rPr>
                                <w:rFonts w:ascii="Aptos" w:hAnsi="Aptos"/>
                                <w:bCs/>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C4B16" id="_x0000_t202" coordsize="21600,21600" o:spt="202" path="m,l,21600r21600,l21600,xe">
                <v:stroke joinstyle="miter"/>
                <v:path gradientshapeok="t" o:connecttype="rect"/>
              </v:shapetype>
              <v:shape id="Text Box 1" o:spid="_x0000_s1027" type="#_x0000_t202" style="position:absolute;margin-left:-.95pt;margin-top:236pt;width:408pt;height:38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" fillcolor="white [3201]" stroked="f" strokeweight=".5pt">
                <v:textbox inset="0,0,0,0">
                  <w:txbxContent>
                    <w:p w14:paraId="1C9BE7E2" w14:textId="77777777" w:rsidR="001261BF" w:rsidRPr="00AF2F2D" w:rsidRDefault="001261BF" w:rsidP="001261BF">
                      <w:pPr>
                        <w:pStyle w:val="Body"/>
                        <w:rPr>
                          <w:rFonts w:ascii="Aptos" w:hAnsi="Aptos"/>
                          <w:bCs/>
                          <w:sz w:val="22"/>
                          <w:szCs w:val="22"/>
                        </w:rPr>
                      </w:pPr>
                      <w:r w:rsidRPr="00AF2F2D">
                        <w:rPr>
                          <w:rFonts w:ascii="Aptos" w:hAnsi="Aptos"/>
                          <w:bCs/>
                          <w:sz w:val="22"/>
                          <w:szCs w:val="22"/>
                        </w:rPr>
                        <w:t xml:space="preserve">Even if you don’t have symptoms, regular health screenings are important. </w:t>
                      </w:r>
                    </w:p>
                    <w:p w14:paraId="241B85DF" w14:textId="77777777" w:rsidR="001261BF" w:rsidRPr="00AF2F2D" w:rsidRDefault="001261BF" w:rsidP="001261BF">
                      <w:pPr>
                        <w:pStyle w:val="Body"/>
                        <w:rPr>
                          <w:rFonts w:ascii="Aptos" w:hAnsi="Aptos"/>
                          <w:bCs/>
                          <w:sz w:val="22"/>
                          <w:szCs w:val="22"/>
                        </w:rPr>
                      </w:pPr>
                      <w:r w:rsidRPr="00AF2F2D">
                        <w:rPr>
                          <w:rFonts w:ascii="Aptos" w:hAnsi="Aptos"/>
                          <w:bCs/>
                          <w:sz w:val="22"/>
                          <w:szCs w:val="22"/>
                        </w:rPr>
                        <w:t>People who complete regular preventive screenings are more likely to:</w:t>
                      </w:r>
                    </w:p>
                    <w:p w14:paraId="4EEB7B67" w14:textId="77777777" w:rsidR="001261BF" w:rsidRPr="00AF2F2D" w:rsidRDefault="001261BF" w:rsidP="001261BF">
                      <w:pPr>
                        <w:pStyle w:val="Body"/>
                        <w:numPr>
                          <w:ilvl w:val="0"/>
                          <w:numId w:val="13"/>
                        </w:numPr>
                        <w:rPr>
                          <w:rFonts w:ascii="Aptos" w:hAnsi="Aptos"/>
                          <w:bCs/>
                          <w:sz w:val="22"/>
                          <w:szCs w:val="22"/>
                        </w:rPr>
                      </w:pPr>
                      <w:r w:rsidRPr="00AF2F2D">
                        <w:rPr>
                          <w:rFonts w:ascii="Aptos" w:hAnsi="Aptos"/>
                          <w:bCs/>
                          <w:sz w:val="22"/>
                          <w:szCs w:val="22"/>
                        </w:rPr>
                        <w:t>Have better health</w:t>
                      </w:r>
                    </w:p>
                    <w:p w14:paraId="3AE9EB85" w14:textId="77777777" w:rsidR="001261BF" w:rsidRPr="00AF2F2D" w:rsidRDefault="001261BF" w:rsidP="001261BF">
                      <w:pPr>
                        <w:pStyle w:val="Body"/>
                        <w:numPr>
                          <w:ilvl w:val="0"/>
                          <w:numId w:val="13"/>
                        </w:numPr>
                        <w:rPr>
                          <w:rFonts w:ascii="Aptos" w:hAnsi="Aptos"/>
                          <w:bCs/>
                          <w:sz w:val="22"/>
                          <w:szCs w:val="22"/>
                        </w:rPr>
                      </w:pPr>
                      <w:r w:rsidRPr="00AF2F2D">
                        <w:rPr>
                          <w:rFonts w:ascii="Aptos" w:hAnsi="Aptos"/>
                          <w:bCs/>
                          <w:sz w:val="22"/>
                          <w:szCs w:val="22"/>
                        </w:rPr>
                        <w:t>Get the right care</w:t>
                      </w:r>
                    </w:p>
                    <w:p w14:paraId="3AFD23A2" w14:textId="77777777" w:rsidR="001261BF" w:rsidRPr="00AF2F2D" w:rsidRDefault="001261BF" w:rsidP="001261BF">
                      <w:pPr>
                        <w:pStyle w:val="Body"/>
                        <w:numPr>
                          <w:ilvl w:val="0"/>
                          <w:numId w:val="13"/>
                        </w:numPr>
                        <w:rPr>
                          <w:rFonts w:ascii="Aptos" w:hAnsi="Aptos"/>
                          <w:bCs/>
                          <w:sz w:val="22"/>
                          <w:szCs w:val="22"/>
                        </w:rPr>
                      </w:pPr>
                      <w:r w:rsidRPr="00AF2F2D">
                        <w:rPr>
                          <w:rFonts w:ascii="Aptos" w:hAnsi="Aptos"/>
                          <w:bCs/>
                          <w:sz w:val="22"/>
                          <w:szCs w:val="22"/>
                        </w:rPr>
                        <w:t>Use the health care services they need, when they need them</w:t>
                      </w:r>
                    </w:p>
                    <w:p w14:paraId="1C4CE149" w14:textId="59DD30C1" w:rsidR="001261BF" w:rsidRPr="00AF2F2D" w:rsidRDefault="001261BF" w:rsidP="001261BF">
                      <w:pPr>
                        <w:pStyle w:val="Body"/>
                        <w:rPr>
                          <w:rFonts w:ascii="Aptos" w:hAnsi="Aptos"/>
                          <w:bCs/>
                          <w:sz w:val="22"/>
                          <w:szCs w:val="22"/>
                        </w:rPr>
                      </w:pPr>
                      <w:r w:rsidRPr="00AF2F2D">
                        <w:rPr>
                          <w:rFonts w:ascii="Aptos" w:hAnsi="Aptos"/>
                          <w:bCs/>
                          <w:sz w:val="22"/>
                          <w:szCs w:val="22"/>
                        </w:rPr>
                        <w:t>And here’s some good news. Most health plans cover preventive care at 100</w:t>
                      </w:r>
                      <w:r w:rsidR="00AB0352" w:rsidRPr="00AF2F2D">
                        <w:rPr>
                          <w:rFonts w:ascii="Aptos" w:hAnsi="Aptos"/>
                          <w:bCs/>
                          <w:sz w:val="22"/>
                          <w:szCs w:val="22"/>
                        </w:rPr>
                        <w:t>%</w:t>
                      </w:r>
                      <w:r w:rsidRPr="00AF2F2D">
                        <w:rPr>
                          <w:rFonts w:ascii="Aptos" w:hAnsi="Aptos"/>
                          <w:bCs/>
                          <w:sz w:val="22"/>
                          <w:szCs w:val="22"/>
                        </w:rPr>
                        <w:t>. That means you don’t have to pay out-of-pocket costs when you select an in-network option.</w:t>
                      </w:r>
                    </w:p>
                    <w:p w14:paraId="1241762A" w14:textId="6BA2CC13" w:rsidR="00AF2F2D" w:rsidRPr="00AF2F2D" w:rsidRDefault="00AF2F2D" w:rsidP="00AF2F2D">
                      <w:pPr>
                        <w:pStyle w:val="Body"/>
                        <w:rPr>
                          <w:rFonts w:ascii="Aptos" w:hAnsi="Aptos"/>
                          <w:bCs/>
                          <w:sz w:val="22"/>
                          <w:szCs w:val="22"/>
                        </w:rPr>
                      </w:pPr>
                      <w:r w:rsidRPr="00AF2F2D">
                        <w:rPr>
                          <w:rFonts w:ascii="Aptos" w:hAnsi="Aptos"/>
                          <w:bCs/>
                          <w:sz w:val="22"/>
                          <w:szCs w:val="22"/>
                        </w:rPr>
                        <w:t xml:space="preserve">Complete an in-person or video preventive care visit to get the care you need to help stay healthy. Schedule an appointment with your primary care doctor. If you don’t have one, sign in to </w:t>
                      </w:r>
                      <w:hyperlink r:id="rId10" w:history="1">
                        <w:r w:rsidRPr="00AF2F2D">
                          <w:rPr>
                            <w:rStyle w:val="Hyperlink"/>
                            <w:rFonts w:ascii="Aptos" w:hAnsi="Aptos"/>
                            <w:b/>
                            <w:sz w:val="22"/>
                            <w:szCs w:val="22"/>
                          </w:rPr>
                          <w:t>healthpartners.com</w:t>
                        </w:r>
                      </w:hyperlink>
                      <w:r w:rsidRPr="00AF2F2D">
                        <w:rPr>
                          <w:rFonts w:ascii="Aptos" w:hAnsi="Aptos"/>
                          <w:b/>
                          <w:sz w:val="22"/>
                          <w:szCs w:val="22"/>
                        </w:rPr>
                        <w:t xml:space="preserve"> </w:t>
                      </w:r>
                      <w:r w:rsidRPr="00AF2F2D">
                        <w:rPr>
                          <w:rFonts w:ascii="Aptos" w:hAnsi="Aptos"/>
                          <w:bCs/>
                          <w:sz w:val="22"/>
                          <w:szCs w:val="22"/>
                        </w:rPr>
                        <w:t xml:space="preserve">or the HealthPartners mobile app to search for one. </w:t>
                      </w:r>
                    </w:p>
                    <w:p w14:paraId="4795D852" w14:textId="77777777" w:rsidR="00C556B5" w:rsidRDefault="00C556B5" w:rsidP="00A06B7A">
                      <w:pPr>
                        <w:pStyle w:val="Body"/>
                        <w:rPr>
                          <w:rFonts w:ascii="Aptos" w:hAnsi="Aptos"/>
                          <w:bCs/>
                          <w:sz w:val="22"/>
                          <w:szCs w:val="22"/>
                        </w:rPr>
                      </w:pPr>
                    </w:p>
                    <w:p w14:paraId="50B6A5FE" w14:textId="2BBB32BA" w:rsidR="00036AFC" w:rsidRPr="00AF2F2D" w:rsidRDefault="001261BF" w:rsidP="00A06B7A">
                      <w:pPr>
                        <w:pStyle w:val="Body"/>
                        <w:rPr>
                          <w:rFonts w:ascii="Aptos" w:hAnsi="Aptos"/>
                          <w:bCs/>
                          <w:sz w:val="22"/>
                          <w:szCs w:val="22"/>
                        </w:rPr>
                      </w:pPr>
                      <w:r w:rsidRPr="00AF2F2D">
                        <w:rPr>
                          <w:rFonts w:ascii="Aptos" w:hAnsi="Aptos"/>
                          <w:bCs/>
                          <w:sz w:val="22"/>
                          <w:szCs w:val="22"/>
                        </w:rPr>
                        <w:t xml:space="preserve">To see </w:t>
                      </w:r>
                      <w:r w:rsidR="002B54EB" w:rsidRPr="00AF2F2D">
                        <w:rPr>
                          <w:rFonts w:ascii="Aptos" w:hAnsi="Aptos"/>
                          <w:bCs/>
                          <w:sz w:val="22"/>
                          <w:szCs w:val="22"/>
                        </w:rPr>
                        <w:t>which</w:t>
                      </w:r>
                      <w:r w:rsidRPr="00AF2F2D">
                        <w:rPr>
                          <w:rFonts w:ascii="Aptos" w:hAnsi="Aptos"/>
                          <w:bCs/>
                          <w:sz w:val="22"/>
                          <w:szCs w:val="22"/>
                        </w:rPr>
                        <w:t xml:space="preserve"> screenings and immunizations are recommended for you, visit </w:t>
                      </w:r>
                      <w:hyperlink r:id="rId11" w:history="1">
                        <w:r w:rsidRPr="00AF2F2D">
                          <w:rPr>
                            <w:rStyle w:val="Hyperlink"/>
                            <w:rFonts w:ascii="Aptos" w:hAnsi="Aptos"/>
                            <w:b/>
                            <w:bCs/>
                            <w:sz w:val="22"/>
                            <w:szCs w:val="22"/>
                          </w:rPr>
                          <w:t>healthpartners.com/preventive</w:t>
                        </w:r>
                      </w:hyperlink>
                      <w:r w:rsidRPr="00AF2F2D">
                        <w:rPr>
                          <w:rFonts w:ascii="Aptos" w:hAnsi="Aptos"/>
                          <w:bCs/>
                          <w:sz w:val="22"/>
                          <w:szCs w:val="22"/>
                        </w:rPr>
                        <w:t>.</w:t>
                      </w:r>
                    </w:p>
                  </w:txbxContent>
                </v:textbox>
                <w10:wrap anchory="page"/>
                <w10:anchorlock/>
              </v:shape>
            </w:pict>
          </mc:Fallback>
        </mc:AlternateContent>
      </w:r>
    </w:p>
    <w:sectPr w:rsidR="004C3E69" w:rsidSect="00E10E7C">
      <w:headerReference w:type="default" r:id="rId12"/>
      <w:footerReference w:type="even" r:id="rId13"/>
      <w:footerReference w:type="default" r:id="rId14"/>
      <w:pgSz w:w="12240" w:h="15840"/>
      <w:pgMar w:top="1440" w:right="1440" w:bottom="2511" w:left="1440" w:header="720" w:footer="19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EC43" w14:textId="77777777" w:rsidR="007867B9" w:rsidRDefault="007867B9" w:rsidP="00C805D1">
      <w:r>
        <w:separator/>
      </w:r>
    </w:p>
  </w:endnote>
  <w:endnote w:type="continuationSeparator" w:id="0">
    <w:p w14:paraId="45859102" w14:textId="77777777" w:rsidR="007867B9" w:rsidRDefault="007867B9" w:rsidP="00C8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300">
    <w:panose1 w:val="02000000000000000000"/>
    <w:charset w:val="4D"/>
    <w:family w:val="auto"/>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useo Sans 700">
    <w:panose1 w:val="02000000000000000000"/>
    <w:charset w:val="4D"/>
    <w:family w:val="auto"/>
    <w:notTrueType/>
    <w:pitch w:val="variable"/>
    <w:sig w:usb0="A00000AF" w:usb1="4000004A" w:usb2="00000000" w:usb3="00000000" w:csb0="00000093" w:csb1="00000000"/>
  </w:font>
  <w:font w:name="Museo Sans Cond 300">
    <w:panose1 w:val="02000000000000000000"/>
    <w:charset w:val="4D"/>
    <w:family w:val="auto"/>
    <w:notTrueType/>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208B" w14:textId="77777777" w:rsidR="00A06B7A" w:rsidRDefault="00A06B7A" w:rsidP="00A06B7A">
    <w:pPr>
      <w:pStyle w:val="Legal"/>
      <w:ind w:left="-720" w:right="-720"/>
    </w:pPr>
    <w:r>
      <w:t xml:space="preserve">The HealthPartners family of health plans is underwritten and/or administered by HealthPartners Inc., Group Health Inc., HealthPartners Insurance Company or HealthPartners Administrators, Inc. Fully insured Wisconsin plans are underwritten by HealthPartners Insurance Company. </w:t>
    </w:r>
  </w:p>
  <w:p w14:paraId="1EE85575" w14:textId="77777777" w:rsidR="00201E7F" w:rsidRPr="00A06B7A" w:rsidRDefault="00201E7F" w:rsidP="00A0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F939" w14:textId="2DFCAC2B" w:rsidR="004A7797" w:rsidRPr="004A7797" w:rsidRDefault="004A7797" w:rsidP="004A7797">
    <w:pPr>
      <w:pStyle w:val="Footer"/>
      <w:rPr>
        <w:rFonts w:ascii="Arial" w:eastAsiaTheme="minorHAnsi" w:hAnsi="Arial" w:cs="Museo Sans Cond 300"/>
        <w:color w:val="868A8E" w:themeColor="text2"/>
        <w:sz w:val="14"/>
        <w:szCs w:val="16"/>
      </w:rPr>
    </w:pPr>
    <w:r w:rsidRPr="004A7797">
      <w:rPr>
        <w:rFonts w:ascii="Arial" w:eastAsiaTheme="minorHAnsi" w:hAnsi="Arial" w:cs="Museo Sans Cond 300"/>
        <w:color w:val="868A8E" w:themeColor="text2"/>
        <w:sz w:val="14"/>
        <w:szCs w:val="16"/>
      </w:rPr>
      <w:t xml:space="preserve">The HealthPartners family of health plans is underwritten and/or administered by HealthPartners Inc., HealthPartners Insurance Company or HealthPartners Administrators, Inc. Fully insured Wisconsin plans are underwritten by HealthPartners Insurance Company. </w:t>
    </w:r>
    <w:r>
      <w:rPr>
        <w:rFonts w:ascii="Arial" w:eastAsiaTheme="minorHAnsi" w:hAnsi="Arial" w:cs="Museo Sans Cond 300"/>
        <w:color w:val="868A8E" w:themeColor="text2"/>
        <w:sz w:val="14"/>
        <w:szCs w:val="16"/>
      </w:rPr>
      <w:br/>
    </w:r>
    <w:r w:rsidR="00AF2F2D" w:rsidRPr="00AF2F2D">
      <w:rPr>
        <w:rFonts w:ascii="Arial" w:eastAsiaTheme="minorHAnsi" w:hAnsi="Arial" w:cs="Museo Sans Cond 300"/>
        <w:color w:val="868A8E" w:themeColor="text2"/>
        <w:sz w:val="14"/>
        <w:szCs w:val="16"/>
      </w:rPr>
      <w:t xml:space="preserve">25-3375001-3695059 </w:t>
    </w:r>
    <w:r w:rsidRPr="004A7797">
      <w:rPr>
        <w:rFonts w:ascii="Arial" w:eastAsiaTheme="minorHAnsi" w:hAnsi="Arial" w:cs="Museo Sans Cond 300"/>
        <w:color w:val="868A8E" w:themeColor="text2"/>
        <w:sz w:val="14"/>
        <w:szCs w:val="16"/>
      </w:rPr>
      <w:t>(</w:t>
    </w:r>
    <w:r w:rsidR="001261BF">
      <w:rPr>
        <w:rFonts w:ascii="Arial" w:eastAsiaTheme="minorHAnsi" w:hAnsi="Arial" w:cs="Museo Sans Cond 300"/>
        <w:color w:val="868A8E" w:themeColor="text2"/>
        <w:sz w:val="14"/>
        <w:szCs w:val="16"/>
      </w:rPr>
      <w:t>0</w:t>
    </w:r>
    <w:r w:rsidR="00AF2F2D">
      <w:rPr>
        <w:rFonts w:ascii="Arial" w:eastAsiaTheme="minorHAnsi" w:hAnsi="Arial" w:cs="Museo Sans Cond 300"/>
        <w:color w:val="868A8E" w:themeColor="text2"/>
        <w:sz w:val="14"/>
        <w:szCs w:val="16"/>
      </w:rPr>
      <w:t>7</w:t>
    </w:r>
    <w:r w:rsidRPr="004A7797">
      <w:rPr>
        <w:rFonts w:ascii="Arial" w:eastAsiaTheme="minorHAnsi" w:hAnsi="Arial" w:cs="Museo Sans Cond 300"/>
        <w:color w:val="868A8E" w:themeColor="text2"/>
        <w:sz w:val="14"/>
        <w:szCs w:val="16"/>
      </w:rPr>
      <w:t>/2</w:t>
    </w:r>
    <w:r w:rsidR="00AF2F2D">
      <w:rPr>
        <w:rFonts w:ascii="Arial" w:eastAsiaTheme="minorHAnsi" w:hAnsi="Arial" w:cs="Museo Sans Cond 300"/>
        <w:color w:val="868A8E" w:themeColor="text2"/>
        <w:sz w:val="14"/>
        <w:szCs w:val="16"/>
      </w:rPr>
      <w:t>5</w:t>
    </w:r>
    <w:r w:rsidRPr="004A7797">
      <w:rPr>
        <w:rFonts w:ascii="Arial" w:eastAsiaTheme="minorHAnsi" w:hAnsi="Arial" w:cs="Museo Sans Cond 300"/>
        <w:color w:val="868A8E" w:themeColor="text2"/>
        <w:sz w:val="14"/>
        <w:szCs w:val="16"/>
      </w:rPr>
      <w:t>) ©202</w:t>
    </w:r>
    <w:r w:rsidR="00AF2F2D">
      <w:rPr>
        <w:rFonts w:ascii="Arial" w:eastAsiaTheme="minorHAnsi" w:hAnsi="Arial" w:cs="Museo Sans Cond 300"/>
        <w:color w:val="868A8E" w:themeColor="text2"/>
        <w:sz w:val="14"/>
        <w:szCs w:val="16"/>
      </w:rPr>
      <w:t>5</w:t>
    </w:r>
    <w:r w:rsidRPr="004A7797">
      <w:rPr>
        <w:rFonts w:ascii="Arial" w:eastAsiaTheme="minorHAnsi" w:hAnsi="Arial" w:cs="Museo Sans Cond 300"/>
        <w:color w:val="868A8E" w:themeColor="text2"/>
        <w:sz w:val="14"/>
        <w:szCs w:val="16"/>
      </w:rPr>
      <w:t xml:space="preserve"> HealthPartners</w:t>
    </w:r>
  </w:p>
  <w:p w14:paraId="285AD803" w14:textId="77991496" w:rsidR="00B675E3" w:rsidRPr="004A7797" w:rsidRDefault="00B675E3" w:rsidP="004A7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CAB9" w14:textId="77777777" w:rsidR="007867B9" w:rsidRDefault="007867B9" w:rsidP="00C805D1">
      <w:r>
        <w:separator/>
      </w:r>
    </w:p>
  </w:footnote>
  <w:footnote w:type="continuationSeparator" w:id="0">
    <w:p w14:paraId="68A4B2DB" w14:textId="77777777" w:rsidR="007867B9" w:rsidRDefault="007867B9" w:rsidP="00C80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24A9" w14:textId="576DE875" w:rsidR="004A7797" w:rsidRDefault="002B54EB">
    <w:pPr>
      <w:pStyle w:val="Header"/>
    </w:pPr>
    <w:r w:rsidRPr="009B4327">
      <w:rPr>
        <w:noProof/>
      </w:rPr>
      <w:drawing>
        <wp:anchor distT="0" distB="0" distL="114300" distR="114300" simplePos="0" relativeHeight="251662336" behindDoc="0" locked="0" layoutInCell="1" allowOverlap="1" wp14:anchorId="6343EFEF" wp14:editId="3F2CBED5">
          <wp:simplePos x="0" y="0"/>
          <wp:positionH relativeFrom="column">
            <wp:posOffset>-612396</wp:posOffset>
          </wp:positionH>
          <wp:positionV relativeFrom="paragraph">
            <wp:posOffset>-192946</wp:posOffset>
          </wp:positionV>
          <wp:extent cx="7306811" cy="104606"/>
          <wp:effectExtent l="0" t="0" r="0" b="0"/>
          <wp:wrapNone/>
          <wp:docPr id="169090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08452" name=""/>
                  <pic:cNvPicPr/>
                </pic:nvPicPr>
                <pic:blipFill>
                  <a:blip r:embed="rId1">
                    <a:extLst>
                      <a:ext uri="{28A0092B-C50C-407E-A947-70E740481C1C}">
                        <a14:useLocalDpi xmlns:a14="http://schemas.microsoft.com/office/drawing/2010/main" val="0"/>
                      </a:ext>
                    </a:extLst>
                  </a:blip>
                  <a:stretch>
                    <a:fillRect/>
                  </a:stretch>
                </pic:blipFill>
                <pic:spPr>
                  <a:xfrm>
                    <a:off x="0" y="0"/>
                    <a:ext cx="7306811" cy="104606"/>
                  </a:xfrm>
                  <a:prstGeom prst="rect">
                    <a:avLst/>
                  </a:prstGeom>
                </pic:spPr>
              </pic:pic>
            </a:graphicData>
          </a:graphic>
          <wp14:sizeRelH relativeFrom="page">
            <wp14:pctWidth>0</wp14:pctWidth>
          </wp14:sizeRelH>
          <wp14:sizeRelV relativeFrom="page">
            <wp14:pctHeight>0</wp14:pctHeight>
          </wp14:sizeRelV>
        </wp:anchor>
      </w:drawing>
    </w:r>
    <w:r w:rsidR="004A7797">
      <w:rPr>
        <w:noProof/>
      </w:rPr>
      <w:drawing>
        <wp:anchor distT="0" distB="0" distL="114300" distR="114300" simplePos="0" relativeHeight="251660288" behindDoc="0" locked="0" layoutInCell="1" allowOverlap="1" wp14:anchorId="10ADF5E1" wp14:editId="2E7BB6EF">
          <wp:simplePos x="0" y="0"/>
          <wp:positionH relativeFrom="column">
            <wp:posOffset>-105507</wp:posOffset>
          </wp:positionH>
          <wp:positionV relativeFrom="paragraph">
            <wp:posOffset>179070</wp:posOffset>
          </wp:positionV>
          <wp:extent cx="2540000" cy="336550"/>
          <wp:effectExtent l="0" t="0" r="0" b="635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2"/>
                  <a:stretch>
                    <a:fillRect/>
                  </a:stretch>
                </pic:blipFill>
                <pic:spPr>
                  <a:xfrm>
                    <a:off x="0" y="0"/>
                    <a:ext cx="2540000" cy="336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89B"/>
    <w:multiLevelType w:val="multilevel"/>
    <w:tmpl w:val="D02E2D14"/>
    <w:lvl w:ilvl="0">
      <w:start w:val="1"/>
      <w:numFmt w:val="decimal"/>
      <w:lvlText w:val="%1."/>
      <w:lvlJc w:val="left"/>
      <w:pPr>
        <w:ind w:left="360" w:hanging="360"/>
      </w:pPr>
      <w:rPr>
        <w:rFonts w:ascii="Museo Sans 300" w:hAnsi="Museo Sans 300"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E37A50"/>
    <w:multiLevelType w:val="multilevel"/>
    <w:tmpl w:val="55D8B7F2"/>
    <w:lvl w:ilvl="0">
      <w:start w:val="1"/>
      <w:numFmt w:val="decimal"/>
      <w:lvlText w:val="%1."/>
      <w:lvlJc w:val="left"/>
      <w:pPr>
        <w:ind w:left="36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D50E8"/>
    <w:multiLevelType w:val="hybridMultilevel"/>
    <w:tmpl w:val="3CD42102"/>
    <w:lvl w:ilvl="0" w:tplc="2578CDB6">
      <w:start w:val="1"/>
      <w:numFmt w:val="bullet"/>
      <w:pStyle w:val="BulletedLis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A0B18"/>
    <w:multiLevelType w:val="multilevel"/>
    <w:tmpl w:val="435A4C96"/>
    <w:lvl w:ilvl="0">
      <w:start w:val="1"/>
      <w:numFmt w:val="decimal"/>
      <w:lvlText w:val="%1."/>
      <w:lvlJc w:val="left"/>
      <w:pPr>
        <w:ind w:left="180" w:hanging="18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080C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B53D0F"/>
    <w:multiLevelType w:val="hybridMultilevel"/>
    <w:tmpl w:val="FFFFFFFF"/>
    <w:lvl w:ilvl="0" w:tplc="67B88D50">
      <w:numFmt w:val="bullet"/>
      <w:lvlText w:val=""/>
      <w:lvlJc w:val="left"/>
      <w:pPr>
        <w:ind w:left="405" w:hanging="360"/>
      </w:pPr>
      <w:rPr>
        <w:rFonts w:ascii="Symbol" w:eastAsia="Times New Roman" w:hAnsi="Symbol"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28A31F3D"/>
    <w:multiLevelType w:val="hybridMultilevel"/>
    <w:tmpl w:val="FFFFFFFF"/>
    <w:lvl w:ilvl="0" w:tplc="785A748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710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F77DB1"/>
    <w:multiLevelType w:val="hybridMultilevel"/>
    <w:tmpl w:val="FFFFFFFF"/>
    <w:lvl w:ilvl="0" w:tplc="505C2EE0">
      <w:start w:val="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75670"/>
    <w:multiLevelType w:val="multilevel"/>
    <w:tmpl w:val="5ABAF0A4"/>
    <w:lvl w:ilvl="0">
      <w:start w:val="1"/>
      <w:numFmt w:val="decimal"/>
      <w:lvlText w:val="%1."/>
      <w:lvlJc w:val="left"/>
      <w:pPr>
        <w:ind w:left="36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AB0BAA"/>
    <w:multiLevelType w:val="hybridMultilevel"/>
    <w:tmpl w:val="62247536"/>
    <w:lvl w:ilvl="0" w:tplc="DBC839A2">
      <w:start w:val="1"/>
      <w:numFmt w:val="decimal"/>
      <w:pStyle w:val="NumberedList"/>
      <w:lvlText w:val="%1."/>
      <w:lvlJc w:val="left"/>
      <w:pPr>
        <w:ind w:left="288" w:hanging="288"/>
      </w:pPr>
      <w:rPr>
        <w:rFonts w:ascii="Museo Sans 300" w:hAnsi="Museo Sans 300" w:hint="default"/>
        <w:b w:val="0"/>
        <w:i w:val="0"/>
      </w:rPr>
    </w:lvl>
    <w:lvl w:ilvl="1" w:tplc="2E98DA8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5B0F23"/>
    <w:multiLevelType w:val="hybridMultilevel"/>
    <w:tmpl w:val="E706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2B19BC"/>
    <w:multiLevelType w:val="multilevel"/>
    <w:tmpl w:val="9E745884"/>
    <w:lvl w:ilvl="0">
      <w:start w:val="1"/>
      <w:numFmt w:val="decimal"/>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1444003">
    <w:abstractNumId w:val="10"/>
  </w:num>
  <w:num w:numId="2" w16cid:durableId="145973115">
    <w:abstractNumId w:val="12"/>
  </w:num>
  <w:num w:numId="3" w16cid:durableId="1269044041">
    <w:abstractNumId w:val="3"/>
  </w:num>
  <w:num w:numId="4" w16cid:durableId="146824951">
    <w:abstractNumId w:val="1"/>
  </w:num>
  <w:num w:numId="5" w16cid:durableId="671950165">
    <w:abstractNumId w:val="2"/>
  </w:num>
  <w:num w:numId="6" w16cid:durableId="2087026244">
    <w:abstractNumId w:val="9"/>
  </w:num>
  <w:num w:numId="7" w16cid:durableId="96951356">
    <w:abstractNumId w:val="0"/>
  </w:num>
  <w:num w:numId="8" w16cid:durableId="695275430">
    <w:abstractNumId w:val="4"/>
  </w:num>
  <w:num w:numId="9" w16cid:durableId="1330905911">
    <w:abstractNumId w:val="7"/>
  </w:num>
  <w:num w:numId="10" w16cid:durableId="1762099048">
    <w:abstractNumId w:val="5"/>
  </w:num>
  <w:num w:numId="11" w16cid:durableId="829373444">
    <w:abstractNumId w:val="8"/>
  </w:num>
  <w:num w:numId="12" w16cid:durableId="858197147">
    <w:abstractNumId w:val="6"/>
  </w:num>
  <w:num w:numId="13" w16cid:durableId="591833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97"/>
    <w:rsid w:val="000107B0"/>
    <w:rsid w:val="000131C2"/>
    <w:rsid w:val="00020B09"/>
    <w:rsid w:val="00036AFC"/>
    <w:rsid w:val="000446C9"/>
    <w:rsid w:val="00044AA1"/>
    <w:rsid w:val="00085FFA"/>
    <w:rsid w:val="000B2179"/>
    <w:rsid w:val="000B2534"/>
    <w:rsid w:val="000C4E61"/>
    <w:rsid w:val="00103172"/>
    <w:rsid w:val="00111191"/>
    <w:rsid w:val="001261BF"/>
    <w:rsid w:val="00142C82"/>
    <w:rsid w:val="00151DA7"/>
    <w:rsid w:val="00191161"/>
    <w:rsid w:val="001B73C9"/>
    <w:rsid w:val="001B76BD"/>
    <w:rsid w:val="00201E7F"/>
    <w:rsid w:val="002037F5"/>
    <w:rsid w:val="00227B96"/>
    <w:rsid w:val="00255EA6"/>
    <w:rsid w:val="00286C33"/>
    <w:rsid w:val="002B54EB"/>
    <w:rsid w:val="002D08EB"/>
    <w:rsid w:val="00330E42"/>
    <w:rsid w:val="004656EA"/>
    <w:rsid w:val="004A7797"/>
    <w:rsid w:val="004A7A6E"/>
    <w:rsid w:val="004C3E69"/>
    <w:rsid w:val="005249B2"/>
    <w:rsid w:val="00546929"/>
    <w:rsid w:val="005A39C3"/>
    <w:rsid w:val="005C436F"/>
    <w:rsid w:val="005C7B1B"/>
    <w:rsid w:val="005E5D6A"/>
    <w:rsid w:val="005F227A"/>
    <w:rsid w:val="00606F76"/>
    <w:rsid w:val="0065149C"/>
    <w:rsid w:val="00667FCC"/>
    <w:rsid w:val="0068587B"/>
    <w:rsid w:val="006873C6"/>
    <w:rsid w:val="006C210F"/>
    <w:rsid w:val="00702854"/>
    <w:rsid w:val="00745973"/>
    <w:rsid w:val="0078573E"/>
    <w:rsid w:val="007867B9"/>
    <w:rsid w:val="007B7EA2"/>
    <w:rsid w:val="007D3D6A"/>
    <w:rsid w:val="00811E76"/>
    <w:rsid w:val="008300BB"/>
    <w:rsid w:val="00857716"/>
    <w:rsid w:val="00886A41"/>
    <w:rsid w:val="008A6079"/>
    <w:rsid w:val="008A726A"/>
    <w:rsid w:val="008B21E6"/>
    <w:rsid w:val="008D3016"/>
    <w:rsid w:val="008D31AF"/>
    <w:rsid w:val="008D39DB"/>
    <w:rsid w:val="008E6504"/>
    <w:rsid w:val="009575E3"/>
    <w:rsid w:val="00965829"/>
    <w:rsid w:val="00971E3F"/>
    <w:rsid w:val="00982BE0"/>
    <w:rsid w:val="009E76C1"/>
    <w:rsid w:val="009F01FE"/>
    <w:rsid w:val="00A06B7A"/>
    <w:rsid w:val="00A22778"/>
    <w:rsid w:val="00AB0352"/>
    <w:rsid w:val="00AB56D9"/>
    <w:rsid w:val="00AD4E4F"/>
    <w:rsid w:val="00AF2F2D"/>
    <w:rsid w:val="00B30885"/>
    <w:rsid w:val="00B45681"/>
    <w:rsid w:val="00B55F1B"/>
    <w:rsid w:val="00B675E3"/>
    <w:rsid w:val="00B8306F"/>
    <w:rsid w:val="00B94DDD"/>
    <w:rsid w:val="00B97324"/>
    <w:rsid w:val="00BD0933"/>
    <w:rsid w:val="00BD68B2"/>
    <w:rsid w:val="00BE7B91"/>
    <w:rsid w:val="00C15861"/>
    <w:rsid w:val="00C24CE1"/>
    <w:rsid w:val="00C46CBA"/>
    <w:rsid w:val="00C556B5"/>
    <w:rsid w:val="00C805D1"/>
    <w:rsid w:val="00C83B15"/>
    <w:rsid w:val="00CB667D"/>
    <w:rsid w:val="00D23BAC"/>
    <w:rsid w:val="00D41F91"/>
    <w:rsid w:val="00D5782F"/>
    <w:rsid w:val="00DF3BFA"/>
    <w:rsid w:val="00DF4747"/>
    <w:rsid w:val="00E10E7C"/>
    <w:rsid w:val="00E25D4D"/>
    <w:rsid w:val="00E3192D"/>
    <w:rsid w:val="00E4621B"/>
    <w:rsid w:val="00E6271F"/>
    <w:rsid w:val="00E71EF5"/>
    <w:rsid w:val="00E91109"/>
    <w:rsid w:val="00E94403"/>
    <w:rsid w:val="00EE1A8E"/>
    <w:rsid w:val="00F26C4D"/>
    <w:rsid w:val="00F33F08"/>
    <w:rsid w:val="00F3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A579"/>
  <w14:defaultImageDpi w14:val="32767"/>
  <w15:chartTrackingRefBased/>
  <w15:docId w15:val="{E03B5410-5FCC-D840-BECE-135D6360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rFonts w:eastAsiaTheme="minorEastAsia"/>
    </w:rPr>
  </w:style>
  <w:style w:type="paragraph" w:styleId="Heading1">
    <w:name w:val="heading 1"/>
    <w:aliases w:val="H1"/>
    <w:basedOn w:val="DGSubhead"/>
    <w:next w:val="Normal"/>
    <w:link w:val="Heading1Char"/>
    <w:uiPriority w:val="9"/>
    <w:qFormat/>
    <w:rsid w:val="00330E42"/>
    <w:pPr>
      <w:outlineLvl w:val="0"/>
    </w:pPr>
    <w:rPr>
      <w:rFonts w:ascii="Arial" w:hAnsi="Arial" w:cs="Arial"/>
      <w:b/>
      <w:color w:val="212020" w:themeColor="text1"/>
      <w:spacing w:val="8"/>
      <w:kern w:val="56"/>
      <w:sz w:val="52"/>
      <w:szCs w:val="52"/>
    </w:rPr>
  </w:style>
  <w:style w:type="paragraph" w:styleId="Heading2">
    <w:name w:val="heading 2"/>
    <w:aliases w:val="H2"/>
    <w:basedOn w:val="DGSubhead"/>
    <w:next w:val="Normal"/>
    <w:link w:val="Heading2Char"/>
    <w:uiPriority w:val="9"/>
    <w:unhideWhenUsed/>
    <w:qFormat/>
    <w:rsid w:val="00606F76"/>
    <w:pPr>
      <w:spacing w:line="276" w:lineRule="auto"/>
      <w:outlineLvl w:val="1"/>
    </w:pPr>
    <w:rPr>
      <w:rFonts w:ascii="Arial" w:hAnsi="Arial" w:cs="Arial"/>
      <w:b/>
      <w:color w:val="1776B5" w:themeColor="accent3"/>
      <w:spacing w:val="8"/>
      <w:sz w:val="24"/>
      <w:szCs w:val="24"/>
    </w:rPr>
  </w:style>
  <w:style w:type="paragraph" w:styleId="Heading3">
    <w:name w:val="heading 3"/>
    <w:aliases w:val="H3"/>
    <w:basedOn w:val="Normal"/>
    <w:next w:val="Normal"/>
    <w:link w:val="Heading3Char"/>
    <w:uiPriority w:val="9"/>
    <w:unhideWhenUsed/>
    <w:qFormat/>
    <w:rsid w:val="00330E42"/>
    <w:pPr>
      <w:keepNext/>
      <w:keepLines/>
      <w:spacing w:before="240" w:after="120"/>
      <w:outlineLvl w:val="2"/>
    </w:pPr>
    <w:rPr>
      <w:rFonts w:ascii="Arial" w:eastAsiaTheme="majorEastAsia" w:hAnsi="Arial" w:cs="Times New Roman (Headings CS)"/>
      <w:b/>
      <w:color w:val="36C3DC" w:themeColor="accent4"/>
      <w:spacing w:val="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5D1"/>
    <w:pPr>
      <w:tabs>
        <w:tab w:val="center" w:pos="4680"/>
        <w:tab w:val="right" w:pos="9360"/>
      </w:tabs>
    </w:pPr>
  </w:style>
  <w:style w:type="character" w:customStyle="1" w:styleId="HeaderChar">
    <w:name w:val="Header Char"/>
    <w:basedOn w:val="DefaultParagraphFont"/>
    <w:link w:val="Header"/>
    <w:uiPriority w:val="99"/>
    <w:rsid w:val="00C805D1"/>
  </w:style>
  <w:style w:type="paragraph" w:styleId="Footer">
    <w:name w:val="footer"/>
    <w:basedOn w:val="Normal"/>
    <w:link w:val="FooterChar"/>
    <w:uiPriority w:val="99"/>
    <w:unhideWhenUsed/>
    <w:rsid w:val="00C805D1"/>
    <w:pPr>
      <w:tabs>
        <w:tab w:val="center" w:pos="4680"/>
        <w:tab w:val="right" w:pos="9360"/>
      </w:tabs>
    </w:pPr>
  </w:style>
  <w:style w:type="character" w:customStyle="1" w:styleId="FooterChar">
    <w:name w:val="Footer Char"/>
    <w:basedOn w:val="DefaultParagraphFont"/>
    <w:link w:val="Footer"/>
    <w:uiPriority w:val="99"/>
    <w:rsid w:val="00C805D1"/>
  </w:style>
  <w:style w:type="paragraph" w:customStyle="1" w:styleId="DGSubhead">
    <w:name w:val="DG Subhead"/>
    <w:basedOn w:val="Normal"/>
    <w:rsid w:val="00BE7B91"/>
    <w:pPr>
      <w:spacing w:after="120"/>
    </w:pPr>
    <w:rPr>
      <w:rFonts w:ascii="Rockwell" w:hAnsi="Rockwell"/>
      <w:color w:val="009ADA"/>
      <w:sz w:val="30"/>
      <w:szCs w:val="30"/>
    </w:rPr>
  </w:style>
  <w:style w:type="paragraph" w:customStyle="1" w:styleId="Body">
    <w:name w:val="Body"/>
    <w:basedOn w:val="Normal"/>
    <w:qFormat/>
    <w:rsid w:val="00965829"/>
    <w:pPr>
      <w:spacing w:after="120" w:line="288" w:lineRule="auto"/>
    </w:pPr>
    <w:rPr>
      <w:rFonts w:ascii="Arial" w:hAnsi="Arial" w:cs="Times New Roman (Body CS)"/>
      <w:color w:val="212020" w:themeColor="text1"/>
      <w:sz w:val="18"/>
      <w:szCs w:val="20"/>
    </w:rPr>
  </w:style>
  <w:style w:type="character" w:customStyle="1" w:styleId="Heading1Char">
    <w:name w:val="Heading 1 Char"/>
    <w:aliases w:val="H1 Char"/>
    <w:basedOn w:val="DefaultParagraphFont"/>
    <w:link w:val="Heading1"/>
    <w:uiPriority w:val="9"/>
    <w:rsid w:val="00330E42"/>
    <w:rPr>
      <w:rFonts w:ascii="Arial" w:eastAsiaTheme="minorEastAsia" w:hAnsi="Arial" w:cs="Arial"/>
      <w:b/>
      <w:color w:val="212020" w:themeColor="text1"/>
      <w:spacing w:val="8"/>
      <w:kern w:val="56"/>
      <w:sz w:val="52"/>
      <w:szCs w:val="52"/>
    </w:rPr>
  </w:style>
  <w:style w:type="paragraph" w:customStyle="1" w:styleId="IntroductionParagraph">
    <w:name w:val="Introduction Paragraph"/>
    <w:basedOn w:val="DGSubhead"/>
    <w:qFormat/>
    <w:rsid w:val="00A06B7A"/>
    <w:pPr>
      <w:spacing w:line="288" w:lineRule="auto"/>
    </w:pPr>
    <w:rPr>
      <w:rFonts w:ascii="Arial" w:hAnsi="Arial" w:cs="Arial"/>
      <w:color w:val="212020" w:themeColor="text1"/>
      <w:spacing w:val="8"/>
      <w:kern w:val="34"/>
      <w:sz w:val="26"/>
      <w:szCs w:val="26"/>
    </w:rPr>
  </w:style>
  <w:style w:type="paragraph" w:customStyle="1" w:styleId="NumberedList">
    <w:name w:val="Numbered List"/>
    <w:basedOn w:val="Body"/>
    <w:qFormat/>
    <w:rsid w:val="00965829"/>
    <w:pPr>
      <w:numPr>
        <w:numId w:val="1"/>
      </w:numPr>
    </w:pPr>
    <w:rPr>
      <w:rFonts w:cs="Arial"/>
      <w:spacing w:val="8"/>
      <w:kern w:val="26"/>
      <w:szCs w:val="18"/>
    </w:rPr>
  </w:style>
  <w:style w:type="paragraph" w:customStyle="1" w:styleId="BulletedList">
    <w:name w:val="Bulleted List"/>
    <w:basedOn w:val="Body"/>
    <w:qFormat/>
    <w:rsid w:val="00965829"/>
    <w:pPr>
      <w:numPr>
        <w:numId w:val="5"/>
      </w:numPr>
      <w:spacing w:line="276" w:lineRule="auto"/>
    </w:pPr>
    <w:rPr>
      <w:rFonts w:cs="Arial"/>
      <w:szCs w:val="18"/>
    </w:rPr>
  </w:style>
  <w:style w:type="character" w:customStyle="1" w:styleId="Heading2Char">
    <w:name w:val="Heading 2 Char"/>
    <w:aliases w:val="H2 Char"/>
    <w:basedOn w:val="DefaultParagraphFont"/>
    <w:link w:val="Heading2"/>
    <w:uiPriority w:val="9"/>
    <w:rsid w:val="00606F76"/>
    <w:rPr>
      <w:rFonts w:ascii="Arial" w:eastAsiaTheme="minorEastAsia" w:hAnsi="Arial" w:cs="Arial"/>
      <w:b/>
      <w:color w:val="1776B5" w:themeColor="accent3"/>
      <w:spacing w:val="8"/>
    </w:rPr>
  </w:style>
  <w:style w:type="character" w:styleId="SubtleEmphasis">
    <w:name w:val="Subtle Emphasis"/>
    <w:uiPriority w:val="19"/>
    <w:rsid w:val="00151DA7"/>
  </w:style>
  <w:style w:type="paragraph" w:customStyle="1" w:styleId="B2BFlyerIntroBody">
    <w:name w:val="B2B Flyer Intro Body"/>
    <w:basedOn w:val="Normal"/>
    <w:uiPriority w:val="99"/>
    <w:rsid w:val="00151DA7"/>
    <w:pPr>
      <w:suppressAutoHyphens/>
      <w:autoSpaceDE w:val="0"/>
      <w:autoSpaceDN w:val="0"/>
      <w:adjustRightInd w:val="0"/>
      <w:spacing w:before="180" w:line="340" w:lineRule="atLeast"/>
      <w:textAlignment w:val="center"/>
    </w:pPr>
    <w:rPr>
      <w:rFonts w:ascii="Museo Sans 700" w:eastAsiaTheme="minorHAnsi" w:hAnsi="Museo Sans 700" w:cs="Museo Sans 700"/>
      <w:color w:val="221F21"/>
      <w:sz w:val="26"/>
      <w:szCs w:val="26"/>
    </w:rPr>
  </w:style>
  <w:style w:type="character" w:customStyle="1" w:styleId="Heading3Char">
    <w:name w:val="Heading 3 Char"/>
    <w:aliases w:val="H3 Char"/>
    <w:basedOn w:val="DefaultParagraphFont"/>
    <w:link w:val="Heading3"/>
    <w:uiPriority w:val="9"/>
    <w:rsid w:val="00330E42"/>
    <w:rPr>
      <w:rFonts w:ascii="Arial" w:eastAsiaTheme="majorEastAsia" w:hAnsi="Arial" w:cs="Times New Roman (Headings CS)"/>
      <w:b/>
      <w:color w:val="36C3DC" w:themeColor="accent4"/>
      <w:spacing w:val="8"/>
      <w:sz w:val="18"/>
    </w:rPr>
  </w:style>
  <w:style w:type="paragraph" w:customStyle="1" w:styleId="B2BFlyerH2Subhead1">
    <w:name w:val="B2B Flyer H2 (Subhead 1)"/>
    <w:basedOn w:val="Normal"/>
    <w:uiPriority w:val="99"/>
    <w:rsid w:val="00E71EF5"/>
    <w:pPr>
      <w:suppressAutoHyphens/>
      <w:autoSpaceDE w:val="0"/>
      <w:autoSpaceDN w:val="0"/>
      <w:adjustRightInd w:val="0"/>
      <w:spacing w:before="360" w:line="280" w:lineRule="atLeast"/>
      <w:textAlignment w:val="center"/>
    </w:pPr>
    <w:rPr>
      <w:rFonts w:ascii="Museo Sans 700" w:eastAsiaTheme="minorHAnsi" w:hAnsi="Museo Sans 700" w:cs="Museo Sans 700"/>
      <w:color w:val="221F21"/>
    </w:rPr>
  </w:style>
  <w:style w:type="paragraph" w:customStyle="1" w:styleId="B2BFlyerH3Subhead2">
    <w:name w:val="B2B Flyer H3 (Subhead 2)"/>
    <w:basedOn w:val="Normal"/>
    <w:uiPriority w:val="99"/>
    <w:rsid w:val="00E71EF5"/>
    <w:pPr>
      <w:suppressAutoHyphens/>
      <w:autoSpaceDE w:val="0"/>
      <w:autoSpaceDN w:val="0"/>
      <w:adjustRightInd w:val="0"/>
      <w:spacing w:before="180" w:line="260" w:lineRule="atLeast"/>
      <w:textAlignment w:val="center"/>
    </w:pPr>
    <w:rPr>
      <w:rFonts w:ascii="Museo Sans 700" w:eastAsiaTheme="minorHAnsi" w:hAnsi="Museo Sans 700" w:cs="Museo Sans 700"/>
      <w:color w:val="221F21"/>
      <w:sz w:val="18"/>
      <w:szCs w:val="18"/>
    </w:rPr>
  </w:style>
  <w:style w:type="paragraph" w:customStyle="1" w:styleId="B2BFlyerBody">
    <w:name w:val="B2B Flyer Body"/>
    <w:basedOn w:val="Normal"/>
    <w:uiPriority w:val="99"/>
    <w:rsid w:val="00E71EF5"/>
    <w:pPr>
      <w:suppressAutoHyphens/>
      <w:autoSpaceDE w:val="0"/>
      <w:autoSpaceDN w:val="0"/>
      <w:adjustRightInd w:val="0"/>
      <w:spacing w:before="90" w:line="260" w:lineRule="atLeast"/>
      <w:textAlignment w:val="center"/>
    </w:pPr>
    <w:rPr>
      <w:rFonts w:ascii="Museo Sans 300" w:eastAsiaTheme="minorHAnsi" w:hAnsi="Museo Sans 300" w:cs="Museo Sans 300"/>
      <w:color w:val="221F21"/>
      <w:sz w:val="18"/>
      <w:szCs w:val="18"/>
    </w:rPr>
  </w:style>
  <w:style w:type="paragraph" w:customStyle="1" w:styleId="B2BFlyerCTA">
    <w:name w:val="B2B Flyer CTA"/>
    <w:basedOn w:val="B2BFlyerBody"/>
    <w:next w:val="Normal"/>
    <w:uiPriority w:val="99"/>
    <w:rsid w:val="00191161"/>
    <w:pPr>
      <w:spacing w:line="320" w:lineRule="atLeast"/>
    </w:pPr>
    <w:rPr>
      <w:sz w:val="22"/>
      <w:szCs w:val="22"/>
    </w:rPr>
  </w:style>
  <w:style w:type="paragraph" w:customStyle="1" w:styleId="CalloutBlue">
    <w:name w:val="Callout Blue"/>
    <w:basedOn w:val="Callout"/>
    <w:qFormat/>
    <w:rsid w:val="00F26C4D"/>
    <w:pPr>
      <w:pBdr>
        <w:top w:val="single" w:sz="12" w:space="16" w:color="AEE6F1" w:themeColor="accent4" w:themeTint="66"/>
        <w:left w:val="single" w:sz="12" w:space="16" w:color="AEE6F1" w:themeColor="accent4" w:themeTint="66"/>
        <w:bottom w:val="single" w:sz="12" w:space="16" w:color="AEE6F1" w:themeColor="accent4" w:themeTint="66"/>
        <w:right w:val="single" w:sz="12" w:space="16" w:color="AEE6F1" w:themeColor="accent4" w:themeTint="66"/>
      </w:pBdr>
      <w:shd w:val="clear" w:color="FFFFFF" w:themeColor="background1" w:fill="AEE6F1" w:themeFill="accent4" w:themeFillTint="66"/>
    </w:pPr>
  </w:style>
  <w:style w:type="paragraph" w:customStyle="1" w:styleId="LegalJob">
    <w:name w:val="Legal/Job#"/>
    <w:basedOn w:val="Normal"/>
    <w:uiPriority w:val="99"/>
    <w:rsid w:val="00201E7F"/>
    <w:pPr>
      <w:tabs>
        <w:tab w:val="right" w:pos="11500"/>
      </w:tabs>
      <w:suppressAutoHyphens/>
      <w:autoSpaceDE w:val="0"/>
      <w:autoSpaceDN w:val="0"/>
      <w:adjustRightInd w:val="0"/>
      <w:spacing w:after="180" w:line="160" w:lineRule="atLeast"/>
      <w:textAlignment w:val="center"/>
    </w:pPr>
    <w:rPr>
      <w:rFonts w:ascii="Museo Sans Cond 300" w:eastAsiaTheme="minorHAnsi" w:hAnsi="Museo Sans Cond 300" w:cs="Museo Sans Cond 300"/>
      <w:color w:val="868A8F"/>
      <w:sz w:val="16"/>
      <w:szCs w:val="16"/>
    </w:rPr>
  </w:style>
  <w:style w:type="paragraph" w:customStyle="1" w:styleId="Legal">
    <w:name w:val="Legal"/>
    <w:basedOn w:val="LegalJob"/>
    <w:qFormat/>
    <w:rsid w:val="00EE1A8E"/>
    <w:rPr>
      <w:rFonts w:ascii="Arial" w:hAnsi="Arial"/>
      <w:color w:val="868A8E" w:themeColor="text2"/>
      <w:sz w:val="14"/>
    </w:rPr>
  </w:style>
  <w:style w:type="paragraph" w:customStyle="1" w:styleId="FlyerH2Subhead1">
    <w:name w:val="Flyer H2 (Subhead 1)"/>
    <w:basedOn w:val="Normal"/>
    <w:uiPriority w:val="99"/>
    <w:rsid w:val="00142C82"/>
    <w:pPr>
      <w:suppressAutoHyphens/>
      <w:autoSpaceDE w:val="0"/>
      <w:autoSpaceDN w:val="0"/>
      <w:adjustRightInd w:val="0"/>
      <w:spacing w:before="360" w:line="288" w:lineRule="auto"/>
      <w:textAlignment w:val="center"/>
    </w:pPr>
    <w:rPr>
      <w:rFonts w:ascii="Museo Sans 700" w:eastAsiaTheme="minorHAnsi" w:hAnsi="Museo Sans 700" w:cs="Museo Sans 700"/>
      <w:color w:val="221F21"/>
      <w:sz w:val="28"/>
      <w:szCs w:val="28"/>
    </w:rPr>
  </w:style>
  <w:style w:type="paragraph" w:customStyle="1" w:styleId="FlyerH3Subhead2">
    <w:name w:val="Flyer H3 (Subhead 2)"/>
    <w:basedOn w:val="Normal"/>
    <w:uiPriority w:val="99"/>
    <w:rsid w:val="00142C82"/>
    <w:pPr>
      <w:suppressAutoHyphens/>
      <w:autoSpaceDE w:val="0"/>
      <w:autoSpaceDN w:val="0"/>
      <w:adjustRightInd w:val="0"/>
      <w:spacing w:before="270" w:line="336" w:lineRule="auto"/>
      <w:textAlignment w:val="center"/>
    </w:pPr>
    <w:rPr>
      <w:rFonts w:ascii="Museo Sans 700" w:eastAsiaTheme="minorHAnsi" w:hAnsi="Museo Sans 700" w:cs="Museo Sans 700"/>
      <w:color w:val="221F21"/>
      <w:sz w:val="20"/>
      <w:szCs w:val="20"/>
    </w:rPr>
  </w:style>
  <w:style w:type="paragraph" w:customStyle="1" w:styleId="FlyerBody">
    <w:name w:val="Flyer Body"/>
    <w:basedOn w:val="Normal"/>
    <w:uiPriority w:val="99"/>
    <w:rsid w:val="00142C82"/>
    <w:pPr>
      <w:suppressAutoHyphens/>
      <w:autoSpaceDE w:val="0"/>
      <w:autoSpaceDN w:val="0"/>
      <w:adjustRightInd w:val="0"/>
      <w:spacing w:before="90" w:line="336" w:lineRule="auto"/>
      <w:textAlignment w:val="center"/>
    </w:pPr>
    <w:rPr>
      <w:rFonts w:ascii="Museo Sans 300" w:eastAsiaTheme="minorHAnsi" w:hAnsi="Museo Sans 300" w:cs="Museo Sans 300"/>
      <w:color w:val="221F21"/>
      <w:sz w:val="18"/>
      <w:szCs w:val="18"/>
    </w:rPr>
  </w:style>
  <w:style w:type="paragraph" w:customStyle="1" w:styleId="FlyerPreheader">
    <w:name w:val="Flyer Preheader"/>
    <w:basedOn w:val="Normal"/>
    <w:uiPriority w:val="99"/>
    <w:rsid w:val="00142C82"/>
    <w:pPr>
      <w:suppressAutoHyphens/>
      <w:autoSpaceDE w:val="0"/>
      <w:autoSpaceDN w:val="0"/>
      <w:adjustRightInd w:val="0"/>
      <w:spacing w:before="90" w:line="336" w:lineRule="auto"/>
      <w:textAlignment w:val="center"/>
    </w:pPr>
    <w:rPr>
      <w:rFonts w:ascii="Museo Sans 700" w:eastAsiaTheme="minorHAnsi" w:hAnsi="Museo Sans 700" w:cs="Museo Sans 700"/>
      <w:color w:val="221F21"/>
      <w:sz w:val="20"/>
      <w:szCs w:val="20"/>
    </w:rPr>
  </w:style>
  <w:style w:type="paragraph" w:customStyle="1" w:styleId="Preheader">
    <w:name w:val="Preheader"/>
    <w:basedOn w:val="FlyerPreheader"/>
    <w:qFormat/>
    <w:rsid w:val="00C83B15"/>
    <w:pPr>
      <w:spacing w:before="0" w:after="140"/>
    </w:pPr>
    <w:rPr>
      <w:rFonts w:ascii="Arial" w:hAnsi="Arial"/>
      <w:b/>
      <w:color w:val="212020" w:themeColor="text1"/>
    </w:rPr>
  </w:style>
  <w:style w:type="paragraph" w:customStyle="1" w:styleId="Tip">
    <w:name w:val="Tip"/>
    <w:basedOn w:val="Body"/>
    <w:qFormat/>
    <w:rsid w:val="00020B09"/>
    <w:pPr>
      <w:pBdr>
        <w:top w:val="single" w:sz="8" w:space="8" w:color="C7C8C8" w:themeColor="background2"/>
        <w:bottom w:val="single" w:sz="8" w:space="8" w:color="C7C8C8" w:themeColor="background2"/>
      </w:pBdr>
      <w:spacing w:before="240" w:after="240"/>
    </w:pPr>
    <w:rPr>
      <w14:textOutline w14:w="9525" w14:cap="rnd" w14:cmpd="sng" w14:algn="ctr">
        <w14:noFill/>
        <w14:prstDash w14:val="solid"/>
        <w14:bevel/>
      </w14:textOutline>
    </w:rPr>
  </w:style>
  <w:style w:type="paragraph" w:customStyle="1" w:styleId="Callout">
    <w:name w:val="Callout"/>
    <w:basedOn w:val="Body"/>
    <w:qFormat/>
    <w:rsid w:val="00DF4747"/>
    <w:pPr>
      <w:pBdr>
        <w:top w:val="single" w:sz="12" w:space="16" w:color="DDDEDE" w:themeColor="background2" w:themeTint="99"/>
        <w:left w:val="single" w:sz="12" w:space="16" w:color="DDDEDE" w:themeColor="background2" w:themeTint="99"/>
        <w:bottom w:val="single" w:sz="12" w:space="16" w:color="DDDEDE" w:themeColor="background2" w:themeTint="99"/>
        <w:right w:val="single" w:sz="12" w:space="16" w:color="DDDEDE" w:themeColor="background2" w:themeTint="99"/>
      </w:pBdr>
      <w:shd w:val="clear" w:color="FFFFFF" w:themeColor="background1" w:fill="DDDEDE" w:themeFill="background2" w:themeFillTint="99"/>
      <w:spacing w:before="240" w:after="240"/>
      <w:ind w:left="360" w:right="360"/>
    </w:pPr>
  </w:style>
  <w:style w:type="character" w:styleId="Hyperlink">
    <w:name w:val="Hyperlink"/>
    <w:basedOn w:val="DefaultParagraphFont"/>
    <w:uiPriority w:val="99"/>
    <w:unhideWhenUsed/>
    <w:rsid w:val="001261BF"/>
    <w:rPr>
      <w:color w:val="0563C1" w:themeColor="hyperlink"/>
      <w:u w:val="single"/>
    </w:rPr>
  </w:style>
  <w:style w:type="character" w:styleId="UnresolvedMention">
    <w:name w:val="Unresolved Mention"/>
    <w:basedOn w:val="DefaultParagraphFont"/>
    <w:uiPriority w:val="99"/>
    <w:rsid w:val="001261BF"/>
    <w:rPr>
      <w:color w:val="605E5C"/>
      <w:shd w:val="clear" w:color="auto" w:fill="E1DFDD"/>
    </w:rPr>
  </w:style>
  <w:style w:type="character" w:styleId="FollowedHyperlink">
    <w:name w:val="FollowedHyperlink"/>
    <w:basedOn w:val="DefaultParagraphFont"/>
    <w:uiPriority w:val="99"/>
    <w:semiHidden/>
    <w:unhideWhenUsed/>
    <w:rsid w:val="00AF2F2D"/>
    <w:rPr>
      <w:color w:val="EF416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partner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partners.com/prevent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ealthpartners.com/" TargetMode="External"/><Relationship Id="rId4" Type="http://schemas.openxmlformats.org/officeDocument/2006/relationships/settings" Target="settings.xml"/><Relationship Id="rId9" Type="http://schemas.openxmlformats.org/officeDocument/2006/relationships/hyperlink" Target="http://healthpartners.com/preventiv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HP-Brand">
  <a:themeElements>
    <a:clrScheme name="HP BRAND">
      <a:dk1>
        <a:srgbClr val="212020"/>
      </a:dk1>
      <a:lt1>
        <a:srgbClr val="FFFFFF"/>
      </a:lt1>
      <a:dk2>
        <a:srgbClr val="868A8E"/>
      </a:dk2>
      <a:lt2>
        <a:srgbClr val="C7C8C8"/>
      </a:lt2>
      <a:accent1>
        <a:srgbClr val="60489D"/>
      </a:accent1>
      <a:accent2>
        <a:srgbClr val="B25EA4"/>
      </a:accent2>
      <a:accent3>
        <a:srgbClr val="1776B5"/>
      </a:accent3>
      <a:accent4>
        <a:srgbClr val="36C3DC"/>
      </a:accent4>
      <a:accent5>
        <a:srgbClr val="7EC352"/>
      </a:accent5>
      <a:accent6>
        <a:srgbClr val="00A650"/>
      </a:accent6>
      <a:hlink>
        <a:srgbClr val="0563C1"/>
      </a:hlink>
      <a:folHlink>
        <a:srgbClr val="EF416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P-Brand" id="{424D3FE7-8497-304B-88C1-D44E5D0814D3}" vid="{75BA1B17-A34D-5745-9253-8B441D2E965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CE71A-4C00-0844-BF36-A1994356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20-552659-WORD-flyer-heavy-blue-Template-v1</cp:keywords>
  <dc:description/>
  <cp:lastModifiedBy>Iverson, Mandy K</cp:lastModifiedBy>
  <cp:revision>3</cp:revision>
  <cp:lastPrinted>2025-08-04T19:34:00Z</cp:lastPrinted>
  <dcterms:created xsi:type="dcterms:W3CDTF">2025-08-04T19:34:00Z</dcterms:created>
  <dcterms:modified xsi:type="dcterms:W3CDTF">2025-08-04T19:35:00Z</dcterms:modified>
  <cp:category/>
</cp:coreProperties>
</file>