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EF1B" w14:textId="77777777" w:rsidR="00C805D1" w:rsidRDefault="00C805D1"/>
    <w:p w14:paraId="1AA4A22C" w14:textId="77777777" w:rsidR="00DF3BFA" w:rsidRDefault="00DF3BFA" w:rsidP="000446C9">
      <w:pPr>
        <w:tabs>
          <w:tab w:val="left" w:pos="1170"/>
        </w:tabs>
      </w:pPr>
    </w:p>
    <w:p w14:paraId="38EE30C6" w14:textId="0698EA73" w:rsidR="00E72B03" w:rsidRDefault="000446C9" w:rsidP="00EE1A8E">
      <w:pPr>
        <w:pStyle w:val="Legal"/>
      </w:pPr>
      <w:r w:rsidRPr="00C805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DCC21F" wp14:editId="24743382">
                <wp:simplePos x="0" y="0"/>
                <wp:positionH relativeFrom="column">
                  <wp:posOffset>-12065</wp:posOffset>
                </wp:positionH>
                <wp:positionV relativeFrom="page">
                  <wp:posOffset>1816735</wp:posOffset>
                </wp:positionV>
                <wp:extent cx="6029960" cy="773430"/>
                <wp:effectExtent l="0" t="0" r="254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96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DE0EB" w14:textId="0D54E3DE" w:rsidR="00C805D1" w:rsidRPr="00EF47A4" w:rsidRDefault="00F9288A" w:rsidP="00C805D1">
                            <w:pPr>
                              <w:rPr>
                                <w:rStyle w:val="SubtleEmphasis"/>
                                <w:rFonts w:ascii="Aptos ExtraBold" w:hAnsi="Aptos ExtraBold"/>
                                <w:b/>
                                <w:bCs/>
                                <w:color w:val="1776B5" w:themeColor="accent3"/>
                              </w:rPr>
                            </w:pPr>
                            <w:r w:rsidRPr="00F9288A">
                              <w:rPr>
                                <w:rFonts w:ascii="Aptos ExtraBold" w:hAnsi="Aptos ExtraBold" w:cs="Arial"/>
                                <w:b/>
                                <w:bCs/>
                                <w:color w:val="1776B5" w:themeColor="accent3"/>
                                <w:spacing w:val="8"/>
                                <w:kern w:val="56"/>
                                <w:sz w:val="52"/>
                                <w:szCs w:val="52"/>
                              </w:rPr>
                              <w:t>Screening saves lives – start at age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CC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5pt;margin-top:143.05pt;width:474.8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" fillcolor="white [3201]" stroked="f" strokeweight=".5pt">
                <v:textbox inset="0,0,0,0">
                  <w:txbxContent>
                    <w:p w14:paraId="391DE0EB" w14:textId="0D54E3DE" w:rsidR="00C805D1" w:rsidRPr="00EF47A4" w:rsidRDefault="00F9288A" w:rsidP="00C805D1">
                      <w:pPr>
                        <w:rPr>
                          <w:rStyle w:val="SubtleEmphasis"/>
                          <w:rFonts w:ascii="Aptos ExtraBold" w:hAnsi="Aptos ExtraBold"/>
                          <w:b/>
                          <w:bCs/>
                          <w:color w:val="1776B5" w:themeColor="accent3"/>
                        </w:rPr>
                      </w:pPr>
                      <w:r w:rsidRPr="00F9288A">
                        <w:rPr>
                          <w:rFonts w:ascii="Aptos ExtraBold" w:hAnsi="Aptos ExtraBold" w:cs="Arial"/>
                          <w:b/>
                          <w:bCs/>
                          <w:color w:val="1776B5" w:themeColor="accent3"/>
                          <w:spacing w:val="8"/>
                          <w:kern w:val="56"/>
                          <w:sz w:val="52"/>
                          <w:szCs w:val="52"/>
                        </w:rPr>
                        <w:t>Screening saves lives – start at age 45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C805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1DC4B16" wp14:editId="45C1A463">
                <wp:simplePos x="0" y="0"/>
                <wp:positionH relativeFrom="column">
                  <wp:posOffset>-12065</wp:posOffset>
                </wp:positionH>
                <wp:positionV relativeFrom="page">
                  <wp:posOffset>2588895</wp:posOffset>
                </wp:positionV>
                <wp:extent cx="5181600" cy="49377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93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143F5" w14:textId="77777777" w:rsidR="00E72B03" w:rsidRPr="00EF47A4" w:rsidRDefault="00E72B03" w:rsidP="00E72B03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When you’re feeling healthy it’s easy to put off preventive care like colorectal cancer screenings. But your risk increases with age, and </w:t>
                            </w:r>
                            <w:r w:rsidRPr="00EF47A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it’s recommended that both men and women begin screening at age 45</w:t>
                            </w:r>
                            <w:r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E8F662" w14:textId="613A9286" w:rsidR="00E72B03" w:rsidRPr="00EF47A4" w:rsidRDefault="00F9288A" w:rsidP="00E72B03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F9288A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When it’s time for a screening, you can’t go wrong with a colonoscopy. But there are also quick and easy alternatives that can be collected from home. </w:t>
                            </w:r>
                            <w:r w:rsidR="00E72B03"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Talk to your </w:t>
                            </w:r>
                            <w:r w:rsidR="00043AF9"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clinician</w:t>
                            </w:r>
                            <w:r w:rsidR="00E72B03"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about </w:t>
                            </w:r>
                            <w:r w:rsidR="00043AF9"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which option</w:t>
                            </w:r>
                            <w:r w:rsidR="00E72B03"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might be right for you.</w:t>
                            </w:r>
                          </w:p>
                          <w:p w14:paraId="21B74A28" w14:textId="77777777" w:rsidR="00E72B03" w:rsidRPr="00EF47A4" w:rsidRDefault="00E72B03" w:rsidP="00E72B03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Colorectal cancer is a leading cause of cancer death in the United States, but it’s also the most preventable. If caught early, the five-year survival rate is about 90%. Make sure you’re healthy for years to come. Don’t delay, schedule your screening today!</w:t>
                            </w:r>
                          </w:p>
                          <w:p w14:paraId="5E3ECC13" w14:textId="1487FDEB" w:rsidR="00622C9B" w:rsidRPr="00EF47A4" w:rsidRDefault="00E72B03" w:rsidP="00E72B03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Sign in to your online account at </w:t>
                            </w:r>
                            <w:r w:rsidRPr="00EF47A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healthpartners.com</w:t>
                            </w:r>
                            <w:r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to find a </w:t>
                            </w:r>
                            <w:r w:rsidR="00043AF9"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clinician near you</w:t>
                            </w:r>
                            <w:r w:rsidRPr="00EF47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 Or download the HealthPartners mobile app to search for care on your smartphone.</w:t>
                            </w:r>
                          </w:p>
                          <w:p w14:paraId="2A27CF7E" w14:textId="77777777" w:rsidR="00622C9B" w:rsidRPr="00EF47A4" w:rsidRDefault="00622C9B" w:rsidP="00622C9B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50B6A5FE" w14:textId="77777777" w:rsidR="00036AFC" w:rsidRPr="00EF47A4" w:rsidRDefault="00036AFC" w:rsidP="00A06B7A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4B16" id="Text Box 1" o:spid="_x0000_s1027" type="#_x0000_t202" style="position:absolute;margin-left:-.95pt;margin-top:203.85pt;width:408pt;height:3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" fillcolor="white [3201]" stroked="f" strokeweight=".5pt">
                <v:textbox inset="0,0,0,0">
                  <w:txbxContent>
                    <w:p w14:paraId="409143F5" w14:textId="77777777" w:rsidR="00E72B03" w:rsidRPr="00EF47A4" w:rsidRDefault="00E72B03" w:rsidP="00E72B03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EF47A4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When you’re feeling healthy it’s easy to put off preventive care like colorectal cancer screenings. But your risk increases with age, and </w:t>
                      </w:r>
                      <w:r w:rsidRPr="00EF47A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it’s recommended that both men and women begin screening at age 45</w:t>
                      </w:r>
                      <w:r w:rsidRPr="00EF47A4">
                        <w:rPr>
                          <w:rFonts w:ascii="Aptos" w:hAnsi="Aptos"/>
                          <w:sz w:val="22"/>
                          <w:szCs w:val="22"/>
                        </w:rPr>
                        <w:t>.</w:t>
                      </w:r>
                    </w:p>
                    <w:p w14:paraId="1FE8F662" w14:textId="613A9286" w:rsidR="00E72B03" w:rsidRPr="00EF47A4" w:rsidRDefault="00F9288A" w:rsidP="00E72B03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F9288A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When it’s time for a screening, you can’t go wrong with a colonoscopy. But there are also quick and easy alternatives that can be collected from home. </w:t>
                      </w:r>
                      <w:r w:rsidR="00E72B03" w:rsidRPr="00EF47A4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Talk to your </w:t>
                      </w:r>
                      <w:r w:rsidR="00043AF9" w:rsidRPr="00EF47A4">
                        <w:rPr>
                          <w:rFonts w:ascii="Aptos" w:hAnsi="Aptos"/>
                          <w:sz w:val="22"/>
                          <w:szCs w:val="22"/>
                        </w:rPr>
                        <w:t>clinician</w:t>
                      </w:r>
                      <w:r w:rsidR="00E72B03" w:rsidRPr="00EF47A4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about </w:t>
                      </w:r>
                      <w:r w:rsidR="00043AF9" w:rsidRPr="00EF47A4">
                        <w:rPr>
                          <w:rFonts w:ascii="Aptos" w:hAnsi="Aptos"/>
                          <w:sz w:val="22"/>
                          <w:szCs w:val="22"/>
                        </w:rPr>
                        <w:t>which option</w:t>
                      </w:r>
                      <w:r w:rsidR="00E72B03" w:rsidRPr="00EF47A4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might be right for you.</w:t>
                      </w:r>
                    </w:p>
                    <w:p w14:paraId="21B74A28" w14:textId="77777777" w:rsidR="00E72B03" w:rsidRPr="00EF47A4" w:rsidRDefault="00E72B03" w:rsidP="00E72B03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EF47A4">
                        <w:rPr>
                          <w:rFonts w:ascii="Aptos" w:hAnsi="Aptos"/>
                          <w:sz w:val="22"/>
                          <w:szCs w:val="22"/>
                        </w:rPr>
                        <w:t>Colorectal cancer is a leading cause of cancer death in the United States, but it’s also the most preventable. If caught early, the five-year survival rate is about 90%. Make sure you’re healthy for years to come. Don’t delay, schedule your screening today!</w:t>
                      </w:r>
                    </w:p>
                    <w:p w14:paraId="5E3ECC13" w14:textId="1487FDEB" w:rsidR="00622C9B" w:rsidRPr="00EF47A4" w:rsidRDefault="00E72B03" w:rsidP="00E72B03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EF47A4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Sign in to your online account at </w:t>
                      </w:r>
                      <w:r w:rsidRPr="00EF47A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healthpartners.com</w:t>
                      </w:r>
                      <w:r w:rsidRPr="00EF47A4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to find a </w:t>
                      </w:r>
                      <w:r w:rsidR="00043AF9" w:rsidRPr="00EF47A4">
                        <w:rPr>
                          <w:rFonts w:ascii="Aptos" w:hAnsi="Aptos"/>
                          <w:sz w:val="22"/>
                          <w:szCs w:val="22"/>
                        </w:rPr>
                        <w:t>clinician near you</w:t>
                      </w:r>
                      <w:r w:rsidRPr="00EF47A4">
                        <w:rPr>
                          <w:rFonts w:ascii="Aptos" w:hAnsi="Aptos"/>
                          <w:sz w:val="22"/>
                          <w:szCs w:val="22"/>
                        </w:rPr>
                        <w:t>. Or download the HealthPartners mobile app to search for care on your smartphone.</w:t>
                      </w:r>
                    </w:p>
                    <w:p w14:paraId="2A27CF7E" w14:textId="77777777" w:rsidR="00622C9B" w:rsidRPr="00EF47A4" w:rsidRDefault="00622C9B" w:rsidP="00622C9B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50B6A5FE" w14:textId="77777777" w:rsidR="00036AFC" w:rsidRPr="00EF47A4" w:rsidRDefault="00036AFC" w:rsidP="00A06B7A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E72B03" w:rsidSect="00A06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511" w:left="1440" w:header="720" w:footer="19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388C" w14:textId="77777777" w:rsidR="009D5706" w:rsidRDefault="009D5706" w:rsidP="00C805D1">
      <w:r>
        <w:separator/>
      </w:r>
    </w:p>
  </w:endnote>
  <w:endnote w:type="continuationSeparator" w:id="0">
    <w:p w14:paraId="6430FCE4" w14:textId="77777777" w:rsidR="009D5706" w:rsidRDefault="009D5706" w:rsidP="00C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Cond 300">
    <w:panose1 w:val="02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208B" w14:textId="77777777" w:rsidR="00A06B7A" w:rsidRDefault="00A06B7A" w:rsidP="00A06B7A">
    <w:pPr>
      <w:pStyle w:val="Legal"/>
      <w:ind w:left="-720" w:right="-720"/>
    </w:pPr>
    <w:r>
      <w:t xml:space="preserve">The HealthPartners family of health plans is underwritten and/or administered by HealthPartners Inc., Group Health Inc., HealthPartners Insurance Company or HealthPartners Administrators, Inc. Fully insured Wisconsin plans are underwritten by HealthPartners Insurance Company. </w:t>
    </w:r>
  </w:p>
  <w:p w14:paraId="1EE85575" w14:textId="77777777" w:rsidR="00201E7F" w:rsidRPr="00A06B7A" w:rsidRDefault="00201E7F" w:rsidP="00A0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B4C2" w14:textId="257B7DAB" w:rsidR="001052F5" w:rsidRDefault="001052F5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  <w:r w:rsidRPr="001052F5">
      <w:rPr>
        <w:rFonts w:ascii="Arial" w:eastAsiaTheme="minorHAnsi" w:hAnsi="Arial" w:cs="Museo Sans Cond 300"/>
        <w:color w:val="868A8E" w:themeColor="text2"/>
        <w:sz w:val="14"/>
        <w:szCs w:val="16"/>
      </w:rPr>
      <w:t>*If there is a difference between this general information and your plan documents, your plan documents will be used to determine your coverage.</w:t>
    </w:r>
  </w:p>
  <w:p w14:paraId="5773C975" w14:textId="77777777" w:rsidR="001052F5" w:rsidRDefault="001052F5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</w:p>
  <w:p w14:paraId="30F3F939" w14:textId="36215146" w:rsidR="004A7797" w:rsidRPr="004A7797" w:rsidRDefault="004A7797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The HealthPartners family of health plans is underwritten and/or administered by HealthPartners Inc., Group Health Inc., HealthPartners Insurance Company or HealthPartners Administrators, Inc. Fully insured Wisconsin plans are underwritten by HealthPartners Insurance Company. </w:t>
    </w:r>
    <w:r>
      <w:rPr>
        <w:rFonts w:ascii="Arial" w:eastAsiaTheme="minorHAnsi" w:hAnsi="Arial" w:cs="Museo Sans Cond 300"/>
        <w:color w:val="868A8E" w:themeColor="text2"/>
        <w:sz w:val="14"/>
        <w:szCs w:val="16"/>
      </w:rPr>
      <w:br/>
    </w:r>
    <w:r w:rsidR="00EF47A4" w:rsidRPr="00EF47A4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25-3375001-3720203 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(</w:t>
    </w:r>
    <w:r w:rsidR="00EF47A4">
      <w:rPr>
        <w:rFonts w:ascii="Arial" w:eastAsiaTheme="minorHAnsi" w:hAnsi="Arial" w:cs="Museo Sans Cond 300"/>
        <w:color w:val="868A8E" w:themeColor="text2"/>
        <w:sz w:val="14"/>
        <w:szCs w:val="16"/>
      </w:rPr>
      <w:t>08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/2</w:t>
    </w:r>
    <w:r w:rsidR="00EF47A4">
      <w:rPr>
        <w:rFonts w:ascii="Arial" w:eastAsiaTheme="minorHAnsi" w:hAnsi="Arial" w:cs="Museo Sans Cond 300"/>
        <w:color w:val="868A8E" w:themeColor="text2"/>
        <w:sz w:val="14"/>
        <w:szCs w:val="16"/>
      </w:rPr>
      <w:t>5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) ©202</w:t>
    </w:r>
    <w:r w:rsidR="00EF47A4">
      <w:rPr>
        <w:rFonts w:ascii="Arial" w:eastAsiaTheme="minorHAnsi" w:hAnsi="Arial" w:cs="Museo Sans Cond 300"/>
        <w:color w:val="868A8E" w:themeColor="text2"/>
        <w:sz w:val="14"/>
        <w:szCs w:val="16"/>
      </w:rPr>
      <w:t>5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 HealthPartners</w:t>
    </w:r>
  </w:p>
  <w:p w14:paraId="285AD803" w14:textId="77991496" w:rsidR="00B675E3" w:rsidRPr="004A7797" w:rsidRDefault="00B675E3" w:rsidP="004A7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9F99" w14:textId="77777777" w:rsidR="009F1B8C" w:rsidRDefault="009F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3324" w14:textId="77777777" w:rsidR="009D5706" w:rsidRDefault="009D5706" w:rsidP="00C805D1">
      <w:r>
        <w:separator/>
      </w:r>
    </w:p>
  </w:footnote>
  <w:footnote w:type="continuationSeparator" w:id="0">
    <w:p w14:paraId="04D156BE" w14:textId="77777777" w:rsidR="009D5706" w:rsidRDefault="009D5706" w:rsidP="00C8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AB7" w14:textId="77777777" w:rsidR="009F1B8C" w:rsidRDefault="009F1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24A9" w14:textId="6E38C5C1" w:rsidR="004A7797" w:rsidRDefault="004A77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69690" wp14:editId="51C12C28">
              <wp:simplePos x="0" y="0"/>
              <wp:positionH relativeFrom="column">
                <wp:posOffset>4163060</wp:posOffset>
              </wp:positionH>
              <wp:positionV relativeFrom="paragraph">
                <wp:posOffset>152400</wp:posOffset>
              </wp:positionV>
              <wp:extent cx="2079625" cy="3632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9625" cy="3632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"/>
                          <a:lumOff val="9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0246B5" w14:textId="77777777" w:rsidR="004A7797" w:rsidRPr="00B75615" w:rsidRDefault="004A7797" w:rsidP="004A7797">
                          <w:pPr>
                            <w:rPr>
                              <w:rFonts w:ascii="Arial" w:hAnsi="Arial" w:cs="Arial"/>
                            </w:rPr>
                          </w:pPr>
                          <w:r w:rsidRPr="00B75615">
                            <w:rPr>
                              <w:rFonts w:ascii="Arial" w:hAnsi="Arial" w:cs="Arial"/>
                            </w:rPr>
                            <w:t>CLIENT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69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7.8pt;margin-top:12pt;width:163.7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" fillcolor="#e9e8e8 [349]" stroked="f" strokeweight=".5pt">
              <v:textbox>
                <w:txbxContent>
                  <w:p w14:paraId="430246B5" w14:textId="77777777" w:rsidR="004A7797" w:rsidRPr="00B75615" w:rsidRDefault="004A7797" w:rsidP="004A7797">
                    <w:pPr>
                      <w:rPr>
                        <w:rFonts w:ascii="Arial" w:hAnsi="Arial" w:cs="Arial"/>
                      </w:rPr>
                    </w:pPr>
                    <w:r w:rsidRPr="00B75615">
                      <w:rPr>
                        <w:rFonts w:ascii="Arial" w:hAnsi="Arial" w:cs="Arial"/>
                      </w:rPr>
                      <w:t>CLIENT LOGO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ADF5E1" wp14:editId="273FB2F5">
          <wp:simplePos x="0" y="0"/>
          <wp:positionH relativeFrom="column">
            <wp:posOffset>-105507</wp:posOffset>
          </wp:positionH>
          <wp:positionV relativeFrom="paragraph">
            <wp:posOffset>179070</wp:posOffset>
          </wp:positionV>
          <wp:extent cx="2540000" cy="336550"/>
          <wp:effectExtent l="0" t="0" r="0" b="6350"/>
          <wp:wrapNone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AE78" w14:textId="77777777" w:rsidR="009F1B8C" w:rsidRDefault="009F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9B"/>
    <w:multiLevelType w:val="multilevel"/>
    <w:tmpl w:val="D02E2D14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A50"/>
    <w:multiLevelType w:val="multilevel"/>
    <w:tmpl w:val="55D8B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0E8"/>
    <w:multiLevelType w:val="hybridMultilevel"/>
    <w:tmpl w:val="3CD42102"/>
    <w:lvl w:ilvl="0" w:tplc="2578CDB6">
      <w:start w:val="1"/>
      <w:numFmt w:val="bullet"/>
      <w:pStyle w:val="BulletedLis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0B18"/>
    <w:multiLevelType w:val="multilevel"/>
    <w:tmpl w:val="435A4C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C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5710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A75670"/>
    <w:multiLevelType w:val="multilevel"/>
    <w:tmpl w:val="5ABAF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0BAA"/>
    <w:multiLevelType w:val="hybridMultilevel"/>
    <w:tmpl w:val="62247536"/>
    <w:lvl w:ilvl="0" w:tplc="DBC839A2">
      <w:start w:val="1"/>
      <w:numFmt w:val="decimal"/>
      <w:pStyle w:val="NumberedList"/>
      <w:lvlText w:val="%1."/>
      <w:lvlJc w:val="left"/>
      <w:pPr>
        <w:ind w:left="288" w:hanging="288"/>
      </w:pPr>
      <w:rPr>
        <w:rFonts w:ascii="Museo Sans 300" w:hAnsi="Museo Sans 300" w:hint="default"/>
        <w:b w:val="0"/>
        <w:i w:val="0"/>
      </w:rPr>
    </w:lvl>
    <w:lvl w:ilvl="1" w:tplc="2E98D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B19BC"/>
    <w:multiLevelType w:val="multilevel"/>
    <w:tmpl w:val="9E7458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4003">
    <w:abstractNumId w:val="7"/>
  </w:num>
  <w:num w:numId="2" w16cid:durableId="145973115">
    <w:abstractNumId w:val="8"/>
  </w:num>
  <w:num w:numId="3" w16cid:durableId="1269044041">
    <w:abstractNumId w:val="3"/>
  </w:num>
  <w:num w:numId="4" w16cid:durableId="146824951">
    <w:abstractNumId w:val="1"/>
  </w:num>
  <w:num w:numId="5" w16cid:durableId="671950165">
    <w:abstractNumId w:val="2"/>
  </w:num>
  <w:num w:numId="6" w16cid:durableId="2087026244">
    <w:abstractNumId w:val="6"/>
  </w:num>
  <w:num w:numId="7" w16cid:durableId="96951356">
    <w:abstractNumId w:val="0"/>
  </w:num>
  <w:num w:numId="8" w16cid:durableId="695275430">
    <w:abstractNumId w:val="4"/>
  </w:num>
  <w:num w:numId="9" w16cid:durableId="133090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97"/>
    <w:rsid w:val="000107B0"/>
    <w:rsid w:val="000131C2"/>
    <w:rsid w:val="00020B09"/>
    <w:rsid w:val="00036AFC"/>
    <w:rsid w:val="00043AF9"/>
    <w:rsid w:val="000446C9"/>
    <w:rsid w:val="00047DB4"/>
    <w:rsid w:val="00085FFA"/>
    <w:rsid w:val="000B2179"/>
    <w:rsid w:val="000B2534"/>
    <w:rsid w:val="000C4E61"/>
    <w:rsid w:val="00103172"/>
    <w:rsid w:val="001052F5"/>
    <w:rsid w:val="00111191"/>
    <w:rsid w:val="00142C82"/>
    <w:rsid w:val="00151DA7"/>
    <w:rsid w:val="00191161"/>
    <w:rsid w:val="001B052E"/>
    <w:rsid w:val="001B76BD"/>
    <w:rsid w:val="00201E7F"/>
    <w:rsid w:val="002037F5"/>
    <w:rsid w:val="00255EA6"/>
    <w:rsid w:val="00286C33"/>
    <w:rsid w:val="002D08EB"/>
    <w:rsid w:val="00330E42"/>
    <w:rsid w:val="003E4A55"/>
    <w:rsid w:val="003F6796"/>
    <w:rsid w:val="004A7797"/>
    <w:rsid w:val="004A7A6E"/>
    <w:rsid w:val="005249B2"/>
    <w:rsid w:val="00546929"/>
    <w:rsid w:val="005548E6"/>
    <w:rsid w:val="005658D5"/>
    <w:rsid w:val="005A39C3"/>
    <w:rsid w:val="005C436F"/>
    <w:rsid w:val="005D579D"/>
    <w:rsid w:val="005E5D6A"/>
    <w:rsid w:val="005F227A"/>
    <w:rsid w:val="00606F76"/>
    <w:rsid w:val="00622C9B"/>
    <w:rsid w:val="0065149C"/>
    <w:rsid w:val="00656F77"/>
    <w:rsid w:val="00667FCC"/>
    <w:rsid w:val="0068587B"/>
    <w:rsid w:val="006873C6"/>
    <w:rsid w:val="006C210F"/>
    <w:rsid w:val="00723867"/>
    <w:rsid w:val="00745973"/>
    <w:rsid w:val="0076543F"/>
    <w:rsid w:val="0078573E"/>
    <w:rsid w:val="007B7EA2"/>
    <w:rsid w:val="007D3D6A"/>
    <w:rsid w:val="00811E76"/>
    <w:rsid w:val="008300BB"/>
    <w:rsid w:val="008A6079"/>
    <w:rsid w:val="008A726A"/>
    <w:rsid w:val="008B21E6"/>
    <w:rsid w:val="008D3016"/>
    <w:rsid w:val="009575E3"/>
    <w:rsid w:val="00965829"/>
    <w:rsid w:val="00971E3F"/>
    <w:rsid w:val="00982BE0"/>
    <w:rsid w:val="009D5706"/>
    <w:rsid w:val="009D630E"/>
    <w:rsid w:val="009E76C1"/>
    <w:rsid w:val="009F01FE"/>
    <w:rsid w:val="009F1B8C"/>
    <w:rsid w:val="00A06B7A"/>
    <w:rsid w:val="00A90EBE"/>
    <w:rsid w:val="00AB56D9"/>
    <w:rsid w:val="00AD4E4F"/>
    <w:rsid w:val="00B55F1B"/>
    <w:rsid w:val="00B675E3"/>
    <w:rsid w:val="00B8306F"/>
    <w:rsid w:val="00B97324"/>
    <w:rsid w:val="00BD0933"/>
    <w:rsid w:val="00BD68B2"/>
    <w:rsid w:val="00BE7B91"/>
    <w:rsid w:val="00C15861"/>
    <w:rsid w:val="00C24CE1"/>
    <w:rsid w:val="00C46CBA"/>
    <w:rsid w:val="00C805D1"/>
    <w:rsid w:val="00C83B15"/>
    <w:rsid w:val="00CA247E"/>
    <w:rsid w:val="00CB667D"/>
    <w:rsid w:val="00D23BAC"/>
    <w:rsid w:val="00D5782F"/>
    <w:rsid w:val="00D80C5F"/>
    <w:rsid w:val="00DF3BFA"/>
    <w:rsid w:val="00DF4747"/>
    <w:rsid w:val="00E25D4D"/>
    <w:rsid w:val="00E379BE"/>
    <w:rsid w:val="00E4621B"/>
    <w:rsid w:val="00E71EF5"/>
    <w:rsid w:val="00E72B03"/>
    <w:rsid w:val="00E94403"/>
    <w:rsid w:val="00EE1A8E"/>
    <w:rsid w:val="00EF47A4"/>
    <w:rsid w:val="00F26C4D"/>
    <w:rsid w:val="00F34652"/>
    <w:rsid w:val="00F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A579"/>
  <w14:defaultImageDpi w14:val="32767"/>
  <w15:chartTrackingRefBased/>
  <w15:docId w15:val="{E03B5410-5FCC-D840-BECE-135D6360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aliases w:val="H1"/>
    <w:basedOn w:val="DGSubhead"/>
    <w:next w:val="Normal"/>
    <w:link w:val="Heading1Char"/>
    <w:uiPriority w:val="9"/>
    <w:qFormat/>
    <w:rsid w:val="00330E42"/>
    <w:pPr>
      <w:outlineLvl w:val="0"/>
    </w:pPr>
    <w:rPr>
      <w:rFonts w:ascii="Arial" w:hAnsi="Arial" w:cs="Arial"/>
      <w:b/>
      <w:color w:val="212020" w:themeColor="text1"/>
      <w:spacing w:val="8"/>
      <w:kern w:val="56"/>
      <w:sz w:val="52"/>
      <w:szCs w:val="52"/>
    </w:rPr>
  </w:style>
  <w:style w:type="paragraph" w:styleId="Heading2">
    <w:name w:val="heading 2"/>
    <w:aliases w:val="H2"/>
    <w:basedOn w:val="DGSubhead"/>
    <w:next w:val="Normal"/>
    <w:link w:val="Heading2Char"/>
    <w:uiPriority w:val="9"/>
    <w:unhideWhenUsed/>
    <w:qFormat/>
    <w:rsid w:val="00606F76"/>
    <w:pPr>
      <w:spacing w:line="276" w:lineRule="auto"/>
      <w:outlineLvl w:val="1"/>
    </w:pPr>
    <w:rPr>
      <w:rFonts w:ascii="Arial" w:hAnsi="Arial" w:cs="Arial"/>
      <w:b/>
      <w:color w:val="1776B5" w:themeColor="accent3"/>
      <w:spacing w:val="8"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330E42"/>
    <w:pPr>
      <w:keepNext/>
      <w:keepLines/>
      <w:spacing w:before="240" w:after="120"/>
      <w:outlineLvl w:val="2"/>
    </w:pPr>
    <w:rPr>
      <w:rFonts w:ascii="Arial" w:eastAsiaTheme="majorEastAsia" w:hAnsi="Arial" w:cs="Times New Roman (Headings CS)"/>
      <w:b/>
      <w:color w:val="36C3DC" w:themeColor="accent4"/>
      <w:spacing w:val="8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5D1"/>
  </w:style>
  <w:style w:type="paragraph" w:styleId="Footer">
    <w:name w:val="footer"/>
    <w:basedOn w:val="Normal"/>
    <w:link w:val="Foot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5D1"/>
  </w:style>
  <w:style w:type="paragraph" w:customStyle="1" w:styleId="DGSubhead">
    <w:name w:val="DG Subhead"/>
    <w:basedOn w:val="Normal"/>
    <w:rsid w:val="00BE7B91"/>
    <w:pPr>
      <w:spacing w:after="120"/>
    </w:pPr>
    <w:rPr>
      <w:rFonts w:ascii="Rockwell" w:hAnsi="Rockwell"/>
      <w:color w:val="009ADA"/>
      <w:sz w:val="30"/>
      <w:szCs w:val="30"/>
    </w:rPr>
  </w:style>
  <w:style w:type="paragraph" w:customStyle="1" w:styleId="Body">
    <w:name w:val="Body"/>
    <w:basedOn w:val="Normal"/>
    <w:qFormat/>
    <w:rsid w:val="00965829"/>
    <w:pPr>
      <w:spacing w:after="120" w:line="288" w:lineRule="auto"/>
    </w:pPr>
    <w:rPr>
      <w:rFonts w:ascii="Arial" w:hAnsi="Arial" w:cs="Times New Roman (Body CS)"/>
      <w:color w:val="212020" w:themeColor="text1"/>
      <w:sz w:val="18"/>
      <w:szCs w:val="20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330E42"/>
    <w:rPr>
      <w:rFonts w:ascii="Arial" w:eastAsiaTheme="minorEastAsia" w:hAnsi="Arial" w:cs="Arial"/>
      <w:b/>
      <w:color w:val="212020" w:themeColor="text1"/>
      <w:spacing w:val="8"/>
      <w:kern w:val="56"/>
      <w:sz w:val="52"/>
      <w:szCs w:val="52"/>
    </w:rPr>
  </w:style>
  <w:style w:type="paragraph" w:customStyle="1" w:styleId="IntroductionParagraph">
    <w:name w:val="Introduction Paragraph"/>
    <w:basedOn w:val="DGSubhead"/>
    <w:qFormat/>
    <w:rsid w:val="00A06B7A"/>
    <w:pPr>
      <w:spacing w:line="288" w:lineRule="auto"/>
    </w:pPr>
    <w:rPr>
      <w:rFonts w:ascii="Arial" w:hAnsi="Arial" w:cs="Arial"/>
      <w:color w:val="212020" w:themeColor="text1"/>
      <w:spacing w:val="8"/>
      <w:kern w:val="34"/>
      <w:sz w:val="26"/>
      <w:szCs w:val="26"/>
    </w:rPr>
  </w:style>
  <w:style w:type="paragraph" w:customStyle="1" w:styleId="NumberedList">
    <w:name w:val="Numbered List"/>
    <w:basedOn w:val="Body"/>
    <w:qFormat/>
    <w:rsid w:val="00965829"/>
    <w:pPr>
      <w:numPr>
        <w:numId w:val="1"/>
      </w:numPr>
    </w:pPr>
    <w:rPr>
      <w:rFonts w:cs="Arial"/>
      <w:spacing w:val="8"/>
      <w:kern w:val="26"/>
      <w:szCs w:val="18"/>
    </w:rPr>
  </w:style>
  <w:style w:type="paragraph" w:customStyle="1" w:styleId="BulletedList">
    <w:name w:val="Bulleted List"/>
    <w:basedOn w:val="Body"/>
    <w:qFormat/>
    <w:rsid w:val="00965829"/>
    <w:pPr>
      <w:numPr>
        <w:numId w:val="5"/>
      </w:numPr>
      <w:spacing w:line="276" w:lineRule="auto"/>
    </w:pPr>
    <w:rPr>
      <w:rFonts w:cs="Arial"/>
      <w:szCs w:val="1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606F76"/>
    <w:rPr>
      <w:rFonts w:ascii="Arial" w:eastAsiaTheme="minorEastAsia" w:hAnsi="Arial" w:cs="Arial"/>
      <w:b/>
      <w:color w:val="1776B5" w:themeColor="accent3"/>
      <w:spacing w:val="8"/>
    </w:rPr>
  </w:style>
  <w:style w:type="character" w:styleId="SubtleEmphasis">
    <w:name w:val="Subtle Emphasis"/>
    <w:uiPriority w:val="19"/>
    <w:rsid w:val="00151DA7"/>
  </w:style>
  <w:style w:type="paragraph" w:customStyle="1" w:styleId="B2BFlyerIntroBody">
    <w:name w:val="B2B Flyer Intro Body"/>
    <w:basedOn w:val="Normal"/>
    <w:uiPriority w:val="99"/>
    <w:rsid w:val="00151DA7"/>
    <w:pPr>
      <w:suppressAutoHyphens/>
      <w:autoSpaceDE w:val="0"/>
      <w:autoSpaceDN w:val="0"/>
      <w:adjustRightInd w:val="0"/>
      <w:spacing w:before="180" w:line="340" w:lineRule="atLeast"/>
      <w:textAlignment w:val="center"/>
    </w:pPr>
    <w:rPr>
      <w:rFonts w:ascii="Museo Sans 700" w:eastAsiaTheme="minorHAnsi" w:hAnsi="Museo Sans 700" w:cs="Museo Sans 700"/>
      <w:color w:val="221F2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330E42"/>
    <w:rPr>
      <w:rFonts w:ascii="Arial" w:eastAsiaTheme="majorEastAsia" w:hAnsi="Arial" w:cs="Times New Roman (Headings CS)"/>
      <w:b/>
      <w:color w:val="36C3DC" w:themeColor="accent4"/>
      <w:spacing w:val="8"/>
      <w:sz w:val="18"/>
    </w:rPr>
  </w:style>
  <w:style w:type="paragraph" w:customStyle="1" w:styleId="B2BFlyerH2Subhead1">
    <w:name w:val="B2B Flyer H2 (Subhead 1)"/>
    <w:basedOn w:val="Normal"/>
    <w:uiPriority w:val="99"/>
    <w:rsid w:val="00E71EF5"/>
    <w:pPr>
      <w:suppressAutoHyphens/>
      <w:autoSpaceDE w:val="0"/>
      <w:autoSpaceDN w:val="0"/>
      <w:adjustRightInd w:val="0"/>
      <w:spacing w:before="360" w:line="280" w:lineRule="atLeast"/>
      <w:textAlignment w:val="center"/>
    </w:pPr>
    <w:rPr>
      <w:rFonts w:ascii="Museo Sans 700" w:eastAsiaTheme="minorHAnsi" w:hAnsi="Museo Sans 700" w:cs="Museo Sans 700"/>
      <w:color w:val="221F21"/>
    </w:rPr>
  </w:style>
  <w:style w:type="paragraph" w:customStyle="1" w:styleId="B2BFlyerH3Subhead2">
    <w:name w:val="B2B Flyer H3 (Subhead 2)"/>
    <w:basedOn w:val="Normal"/>
    <w:uiPriority w:val="99"/>
    <w:rsid w:val="00E71EF5"/>
    <w:pPr>
      <w:suppressAutoHyphens/>
      <w:autoSpaceDE w:val="0"/>
      <w:autoSpaceDN w:val="0"/>
      <w:adjustRightInd w:val="0"/>
      <w:spacing w:before="180" w:line="260" w:lineRule="atLeast"/>
      <w:textAlignment w:val="center"/>
    </w:pPr>
    <w:rPr>
      <w:rFonts w:ascii="Museo Sans 700" w:eastAsiaTheme="minorHAnsi" w:hAnsi="Museo Sans 700" w:cs="Museo Sans 700"/>
      <w:color w:val="221F21"/>
      <w:sz w:val="18"/>
      <w:szCs w:val="18"/>
    </w:rPr>
  </w:style>
  <w:style w:type="paragraph" w:customStyle="1" w:styleId="B2BFlyerBody">
    <w:name w:val="B2B Flyer Body"/>
    <w:basedOn w:val="Normal"/>
    <w:uiPriority w:val="99"/>
    <w:rsid w:val="00E71EF5"/>
    <w:pPr>
      <w:suppressAutoHyphens/>
      <w:autoSpaceDE w:val="0"/>
      <w:autoSpaceDN w:val="0"/>
      <w:adjustRightInd w:val="0"/>
      <w:spacing w:before="90" w:line="260" w:lineRule="atLeast"/>
      <w:textAlignment w:val="center"/>
    </w:pPr>
    <w:rPr>
      <w:rFonts w:ascii="Museo Sans 300" w:eastAsiaTheme="minorHAnsi" w:hAnsi="Museo Sans 300" w:cs="Museo Sans 300"/>
      <w:color w:val="221F21"/>
      <w:sz w:val="18"/>
      <w:szCs w:val="18"/>
    </w:rPr>
  </w:style>
  <w:style w:type="paragraph" w:customStyle="1" w:styleId="B2BFlyerCTA">
    <w:name w:val="B2B Flyer CTA"/>
    <w:basedOn w:val="B2BFlyerBody"/>
    <w:next w:val="Normal"/>
    <w:uiPriority w:val="99"/>
    <w:rsid w:val="00191161"/>
    <w:pPr>
      <w:spacing w:line="320" w:lineRule="atLeast"/>
    </w:pPr>
    <w:rPr>
      <w:sz w:val="22"/>
      <w:szCs w:val="22"/>
    </w:rPr>
  </w:style>
  <w:style w:type="paragraph" w:customStyle="1" w:styleId="CalloutBlue">
    <w:name w:val="Callout Blue"/>
    <w:basedOn w:val="Callout"/>
    <w:qFormat/>
    <w:rsid w:val="00F26C4D"/>
    <w:pPr>
      <w:pBdr>
        <w:top w:val="single" w:sz="12" w:space="16" w:color="AEE6F1" w:themeColor="accent4" w:themeTint="66"/>
        <w:left w:val="single" w:sz="12" w:space="16" w:color="AEE6F1" w:themeColor="accent4" w:themeTint="66"/>
        <w:bottom w:val="single" w:sz="12" w:space="16" w:color="AEE6F1" w:themeColor="accent4" w:themeTint="66"/>
        <w:right w:val="single" w:sz="12" w:space="16" w:color="AEE6F1" w:themeColor="accent4" w:themeTint="66"/>
      </w:pBdr>
      <w:shd w:val="clear" w:color="FFFFFF" w:themeColor="background1" w:fill="AEE6F1" w:themeFill="accent4" w:themeFillTint="66"/>
    </w:pPr>
  </w:style>
  <w:style w:type="paragraph" w:customStyle="1" w:styleId="LegalJob">
    <w:name w:val="Legal/Job#"/>
    <w:basedOn w:val="Normal"/>
    <w:uiPriority w:val="99"/>
    <w:rsid w:val="00201E7F"/>
    <w:pPr>
      <w:tabs>
        <w:tab w:val="right" w:pos="11500"/>
      </w:tabs>
      <w:suppressAutoHyphens/>
      <w:autoSpaceDE w:val="0"/>
      <w:autoSpaceDN w:val="0"/>
      <w:adjustRightInd w:val="0"/>
      <w:spacing w:after="180" w:line="160" w:lineRule="atLeast"/>
      <w:textAlignment w:val="center"/>
    </w:pPr>
    <w:rPr>
      <w:rFonts w:ascii="Museo Sans Cond 300" w:eastAsiaTheme="minorHAnsi" w:hAnsi="Museo Sans Cond 300" w:cs="Museo Sans Cond 300"/>
      <w:color w:val="868A8F"/>
      <w:sz w:val="16"/>
      <w:szCs w:val="16"/>
    </w:rPr>
  </w:style>
  <w:style w:type="paragraph" w:customStyle="1" w:styleId="Legal">
    <w:name w:val="Legal"/>
    <w:basedOn w:val="LegalJob"/>
    <w:qFormat/>
    <w:rsid w:val="00EE1A8E"/>
    <w:rPr>
      <w:rFonts w:ascii="Arial" w:hAnsi="Arial"/>
      <w:color w:val="868A8E" w:themeColor="text2"/>
      <w:sz w:val="14"/>
    </w:rPr>
  </w:style>
  <w:style w:type="paragraph" w:customStyle="1" w:styleId="FlyerH2Subhead1">
    <w:name w:val="Flyer H2 (Subhead 1)"/>
    <w:basedOn w:val="Normal"/>
    <w:uiPriority w:val="99"/>
    <w:rsid w:val="00142C82"/>
    <w:pPr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Museo Sans 700" w:eastAsiaTheme="minorHAnsi" w:hAnsi="Museo Sans 700" w:cs="Museo Sans 700"/>
      <w:color w:val="221F21"/>
      <w:sz w:val="28"/>
      <w:szCs w:val="28"/>
    </w:rPr>
  </w:style>
  <w:style w:type="paragraph" w:customStyle="1" w:styleId="FlyerH3Subhead2">
    <w:name w:val="Flyer H3 (Subhead 2)"/>
    <w:basedOn w:val="Normal"/>
    <w:uiPriority w:val="99"/>
    <w:rsid w:val="00142C82"/>
    <w:pPr>
      <w:suppressAutoHyphens/>
      <w:autoSpaceDE w:val="0"/>
      <w:autoSpaceDN w:val="0"/>
      <w:adjustRightInd w:val="0"/>
      <w:spacing w:before="270" w:line="336" w:lineRule="auto"/>
      <w:textAlignment w:val="center"/>
    </w:pPr>
    <w:rPr>
      <w:rFonts w:ascii="Museo Sans 700" w:eastAsiaTheme="minorHAnsi" w:hAnsi="Museo Sans 700" w:cs="Museo Sans 700"/>
      <w:color w:val="221F21"/>
      <w:sz w:val="20"/>
      <w:szCs w:val="20"/>
    </w:rPr>
  </w:style>
  <w:style w:type="paragraph" w:customStyle="1" w:styleId="FlyerBody">
    <w:name w:val="Flyer Body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300" w:eastAsiaTheme="minorHAnsi" w:hAnsi="Museo Sans 300" w:cs="Museo Sans 300"/>
      <w:color w:val="221F21"/>
      <w:sz w:val="18"/>
      <w:szCs w:val="18"/>
    </w:rPr>
  </w:style>
  <w:style w:type="paragraph" w:customStyle="1" w:styleId="FlyerPreheader">
    <w:name w:val="Flyer Preheader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700" w:eastAsiaTheme="minorHAnsi" w:hAnsi="Museo Sans 700" w:cs="Museo Sans 700"/>
      <w:color w:val="221F21"/>
      <w:sz w:val="20"/>
      <w:szCs w:val="20"/>
    </w:rPr>
  </w:style>
  <w:style w:type="paragraph" w:customStyle="1" w:styleId="Preheader">
    <w:name w:val="Preheader"/>
    <w:basedOn w:val="FlyerPreheader"/>
    <w:qFormat/>
    <w:rsid w:val="00C83B15"/>
    <w:pPr>
      <w:spacing w:before="0" w:after="140"/>
    </w:pPr>
    <w:rPr>
      <w:rFonts w:ascii="Arial" w:hAnsi="Arial"/>
      <w:b/>
      <w:color w:val="212020" w:themeColor="text1"/>
    </w:rPr>
  </w:style>
  <w:style w:type="paragraph" w:customStyle="1" w:styleId="Tip">
    <w:name w:val="Tip"/>
    <w:basedOn w:val="Body"/>
    <w:qFormat/>
    <w:rsid w:val="00020B09"/>
    <w:pPr>
      <w:pBdr>
        <w:top w:val="single" w:sz="8" w:space="8" w:color="C7C8C8" w:themeColor="background2"/>
        <w:bottom w:val="single" w:sz="8" w:space="8" w:color="C7C8C8" w:themeColor="background2"/>
      </w:pBdr>
      <w:spacing w:before="240" w:after="240"/>
    </w:pPr>
    <w:rPr>
      <w14:textOutline w14:w="9525" w14:cap="rnd" w14:cmpd="sng" w14:algn="ctr">
        <w14:noFill/>
        <w14:prstDash w14:val="solid"/>
        <w14:bevel/>
      </w14:textOutline>
    </w:rPr>
  </w:style>
  <w:style w:type="paragraph" w:customStyle="1" w:styleId="Callout">
    <w:name w:val="Callout"/>
    <w:basedOn w:val="Body"/>
    <w:qFormat/>
    <w:rsid w:val="00DF4747"/>
    <w:pPr>
      <w:pBdr>
        <w:top w:val="single" w:sz="12" w:space="16" w:color="DDDEDE" w:themeColor="background2" w:themeTint="99"/>
        <w:left w:val="single" w:sz="12" w:space="16" w:color="DDDEDE" w:themeColor="background2" w:themeTint="99"/>
        <w:bottom w:val="single" w:sz="12" w:space="16" w:color="DDDEDE" w:themeColor="background2" w:themeTint="99"/>
        <w:right w:val="single" w:sz="12" w:space="16" w:color="DDDEDE" w:themeColor="background2" w:themeTint="99"/>
      </w:pBdr>
      <w:shd w:val="clear" w:color="FFFFFF" w:themeColor="background1" w:fill="DDDEDE" w:themeFill="background2" w:themeFillTint="99"/>
      <w:spacing w:before="240" w:after="240"/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-Brand">
  <a:themeElements>
    <a:clrScheme name="HP BRAND">
      <a:dk1>
        <a:srgbClr val="212020"/>
      </a:dk1>
      <a:lt1>
        <a:srgbClr val="FFFFFF"/>
      </a:lt1>
      <a:dk2>
        <a:srgbClr val="868A8E"/>
      </a:dk2>
      <a:lt2>
        <a:srgbClr val="C7C8C8"/>
      </a:lt2>
      <a:accent1>
        <a:srgbClr val="60489D"/>
      </a:accent1>
      <a:accent2>
        <a:srgbClr val="B25EA4"/>
      </a:accent2>
      <a:accent3>
        <a:srgbClr val="1776B5"/>
      </a:accent3>
      <a:accent4>
        <a:srgbClr val="36C3DC"/>
      </a:accent4>
      <a:accent5>
        <a:srgbClr val="7EC352"/>
      </a:accent5>
      <a:accent6>
        <a:srgbClr val="00A650"/>
      </a:accent6>
      <a:hlink>
        <a:srgbClr val="0563C1"/>
      </a:hlink>
      <a:folHlink>
        <a:srgbClr val="EF41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-Brand" id="{424D3FE7-8497-304B-88C1-D44E5D0814D3}" vid="{75BA1B17-A34D-5745-9253-8B441D2E96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8CE71A-4C00-0844-BF36-A1994356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20-552659-WORD-flyer-heavy-blue-Template-v1</cp:keywords>
  <dc:description/>
  <cp:lastModifiedBy>Iverson, Mandy K</cp:lastModifiedBy>
  <cp:revision>3</cp:revision>
  <cp:lastPrinted>2020-01-23T17:51:00Z</cp:lastPrinted>
  <dcterms:created xsi:type="dcterms:W3CDTF">2025-09-19T17:05:00Z</dcterms:created>
  <dcterms:modified xsi:type="dcterms:W3CDTF">2025-09-19T17:17:00Z</dcterms:modified>
  <cp:category/>
</cp:coreProperties>
</file>