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34E73" w14:textId="77777777" w:rsidR="00F10F7F" w:rsidRDefault="00F10F7F" w:rsidP="002A5A01">
      <w:pPr>
        <w:tabs>
          <w:tab w:val="left" w:pos="1440"/>
        </w:tabs>
        <w:rPr>
          <w:b/>
        </w:rPr>
      </w:pPr>
    </w:p>
    <w:p w14:paraId="149583BF" w14:textId="77777777" w:rsidR="000F2A50" w:rsidRDefault="002A5A01" w:rsidP="002A5A01">
      <w:pPr>
        <w:tabs>
          <w:tab w:val="left" w:pos="1440"/>
        </w:tabs>
        <w:rPr>
          <w:b/>
        </w:rPr>
      </w:pPr>
      <w:r>
        <w:rPr>
          <w:b/>
        </w:rPr>
        <w:tab/>
      </w:r>
      <w:r w:rsidR="000F2A50">
        <w:rPr>
          <w:b/>
        </w:rPr>
        <w:t>JOHN T. SCHOUSBOE, M.D.</w:t>
      </w:r>
      <w:r w:rsidR="00522398">
        <w:rPr>
          <w:b/>
        </w:rPr>
        <w:t>, M.S.</w:t>
      </w:r>
      <w:r w:rsidR="008E4845">
        <w:rPr>
          <w:b/>
        </w:rPr>
        <w:t>, Ph.D.</w:t>
      </w:r>
      <w:r w:rsidR="00BE214F">
        <w:rPr>
          <w:b/>
        </w:rPr>
        <w:t>, CCD</w:t>
      </w:r>
    </w:p>
    <w:p w14:paraId="46EBF46D" w14:textId="77777777" w:rsidR="000F2A50" w:rsidRDefault="000F2A50">
      <w:pPr>
        <w:jc w:val="center"/>
        <w:rPr>
          <w:b/>
        </w:rPr>
      </w:pPr>
    </w:p>
    <w:p w14:paraId="650CE2B8" w14:textId="54BE27B7" w:rsidR="000F2A50" w:rsidRDefault="000F2A50"/>
    <w:p w14:paraId="3A62A6FA" w14:textId="77777777" w:rsidR="000F2A50" w:rsidRDefault="000F2A50"/>
    <w:p w14:paraId="75ACA181" w14:textId="065EC6FE" w:rsidR="000F2A50" w:rsidRDefault="000F2A50">
      <w:r>
        <w:t>Address:</w:t>
      </w:r>
      <w:r w:rsidR="00567AAC">
        <w:tab/>
      </w:r>
      <w:r w:rsidR="00567AAC">
        <w:tab/>
        <w:t>HealthPartners Institute</w:t>
      </w:r>
    </w:p>
    <w:p w14:paraId="309CB1D3" w14:textId="6F829C92" w:rsidR="00567AAC" w:rsidRDefault="00567AAC">
      <w:r>
        <w:tab/>
      </w:r>
      <w:r>
        <w:tab/>
      </w:r>
      <w:r>
        <w:tab/>
        <w:t>3311 Old Shakopee Road</w:t>
      </w:r>
    </w:p>
    <w:p w14:paraId="6EEC04D7" w14:textId="70D89EE3" w:rsidR="00567AAC" w:rsidRDefault="00567AAC">
      <w:r>
        <w:tab/>
      </w:r>
      <w:r>
        <w:tab/>
      </w:r>
      <w:r>
        <w:tab/>
        <w:t>Bloomington, MN 55425</w:t>
      </w:r>
    </w:p>
    <w:p w14:paraId="5A906752" w14:textId="77777777" w:rsidR="00567AAC" w:rsidRDefault="00567AAC">
      <w:bookmarkStart w:id="0" w:name="_GoBack"/>
      <w:bookmarkEnd w:id="0"/>
    </w:p>
    <w:p w14:paraId="239AAD91" w14:textId="15CAE6B6" w:rsidR="000F2A50" w:rsidRDefault="000F2A50">
      <w:r>
        <w:tab/>
      </w:r>
      <w:r w:rsidR="00567AAC">
        <w:tab/>
      </w:r>
      <w:r w:rsidR="00567AAC">
        <w:tab/>
      </w:r>
      <w:r>
        <w:t>Section of Rheumatology</w:t>
      </w:r>
    </w:p>
    <w:p w14:paraId="00014BCD" w14:textId="77777777" w:rsidR="000F2A50" w:rsidRDefault="000F2A50">
      <w:r>
        <w:tab/>
      </w:r>
      <w:r>
        <w:tab/>
      </w:r>
      <w:r>
        <w:tab/>
        <w:t>Park Nicollet Clinic</w:t>
      </w:r>
    </w:p>
    <w:p w14:paraId="4CC5ACD2" w14:textId="77777777" w:rsidR="000F2A50" w:rsidRDefault="000F2A50">
      <w:r>
        <w:tab/>
      </w:r>
      <w:r>
        <w:tab/>
      </w:r>
      <w:r>
        <w:tab/>
      </w:r>
      <w:smartTag w:uri="urn:schemas-microsoft-com:office:smarttags" w:element="Street">
        <w:smartTag w:uri="urn:schemas-microsoft-com:office:smarttags" w:element="address">
          <w:r>
            <w:t>3800 Park Nicollet Blvd.</w:t>
          </w:r>
        </w:smartTag>
      </w:smartTag>
    </w:p>
    <w:p w14:paraId="5683DAB7" w14:textId="77777777" w:rsidR="000F2A50" w:rsidRDefault="000F2A50">
      <w:r>
        <w:tab/>
      </w:r>
      <w:r>
        <w:tab/>
      </w:r>
      <w:r>
        <w:tab/>
      </w:r>
      <w:smartTag w:uri="urn:schemas-microsoft-com:office:smarttags" w:element="place">
        <w:smartTag w:uri="urn:schemas-microsoft-com:office:smarttags" w:element="City">
          <w:r>
            <w:t>Minneapolis</w:t>
          </w:r>
        </w:smartTag>
        <w:r>
          <w:t xml:space="preserve">,  MN  </w:t>
        </w:r>
        <w:smartTag w:uri="urn:schemas-microsoft-com:office:smarttags" w:element="PostalCode">
          <w:r>
            <w:t>55416</w:t>
          </w:r>
        </w:smartTag>
      </w:smartTag>
    </w:p>
    <w:p w14:paraId="1B6A91CC" w14:textId="77777777" w:rsidR="000F2A50" w:rsidRDefault="000F2A50">
      <w:r>
        <w:t>Phone:</w:t>
      </w:r>
    </w:p>
    <w:p w14:paraId="4BF43215" w14:textId="6EB17183" w:rsidR="000F2A50" w:rsidRDefault="000F2A50">
      <w:r>
        <w:tab/>
        <w:t>Business</w:t>
      </w:r>
      <w:r w:rsidR="004C2765">
        <w:t xml:space="preserve"> (Park Nicollet Clinic):</w:t>
      </w:r>
      <w:r w:rsidR="004C2765">
        <w:tab/>
        <w:t xml:space="preserve">(952) </w:t>
      </w:r>
      <w:r>
        <w:t>993-3877</w:t>
      </w:r>
    </w:p>
    <w:p w14:paraId="72322A24" w14:textId="77777777" w:rsidR="004C2765" w:rsidRDefault="004C2765">
      <w:r>
        <w:tab/>
        <w:t>Business (HealthPartners Institute):</w:t>
      </w:r>
      <w:r>
        <w:tab/>
        <w:t>(952) 967-5845</w:t>
      </w:r>
    </w:p>
    <w:p w14:paraId="30D66D2F" w14:textId="59F828A2" w:rsidR="0031727D" w:rsidRDefault="004C2765">
      <w:r>
        <w:tab/>
      </w:r>
    </w:p>
    <w:p w14:paraId="2D277CA4" w14:textId="203BA89E" w:rsidR="0031727D" w:rsidRDefault="0031727D">
      <w:r>
        <w:t>Email</w:t>
      </w:r>
      <w:r w:rsidR="00567AAC">
        <w:t>s</w:t>
      </w:r>
      <w:r>
        <w:t xml:space="preserve">: </w:t>
      </w:r>
      <w:hyperlink r:id="rId7" w:history="1">
        <w:r w:rsidR="00231ADD" w:rsidRPr="0025396C">
          <w:rPr>
            <w:rStyle w:val="Hyperlink"/>
          </w:rPr>
          <w:t>john.schousboe@parknicollet.com</w:t>
        </w:r>
      </w:hyperlink>
    </w:p>
    <w:p w14:paraId="5EE56DE0" w14:textId="77777777" w:rsidR="00231ADD" w:rsidRDefault="00231ADD">
      <w:r>
        <w:tab/>
        <w:t>scho0600@umn.edu</w:t>
      </w:r>
    </w:p>
    <w:p w14:paraId="22B52376" w14:textId="77777777" w:rsidR="000F2A50" w:rsidRDefault="000F2A50"/>
    <w:p w14:paraId="1A1E2DBA" w14:textId="77777777" w:rsidR="00231ADD" w:rsidRDefault="000F2A50" w:rsidP="00231ADD">
      <w:r>
        <w:t>Current Positions:</w:t>
      </w:r>
      <w:r>
        <w:tab/>
      </w:r>
    </w:p>
    <w:p w14:paraId="12CCF378" w14:textId="77777777" w:rsidR="00231ADD" w:rsidRDefault="000F2A50" w:rsidP="00231ADD">
      <w:pPr>
        <w:ind w:left="1440" w:firstLine="720"/>
      </w:pPr>
      <w:r>
        <w:t>Consultant Rheumatologist</w:t>
      </w:r>
    </w:p>
    <w:p w14:paraId="5BA4ED3A" w14:textId="77777777" w:rsidR="000F2A50" w:rsidRDefault="000F2A50">
      <w:r>
        <w:tab/>
      </w:r>
      <w:r>
        <w:tab/>
      </w:r>
      <w:r>
        <w:tab/>
        <w:t xml:space="preserve">Director, </w:t>
      </w:r>
      <w:smartTag w:uri="urn:schemas-microsoft-com:office:smarttags" w:element="place">
        <w:smartTag w:uri="urn:schemas-microsoft-com:office:smarttags" w:element="PlaceType">
          <w:r>
            <w:t>Park</w:t>
          </w:r>
        </w:smartTag>
        <w:r>
          <w:t xml:space="preserve"> </w:t>
        </w:r>
        <w:smartTag w:uri="urn:schemas-microsoft-com:office:smarttags" w:element="PlaceName">
          <w:r>
            <w:t>Nicollet</w:t>
          </w:r>
        </w:smartTag>
        <w:r>
          <w:t xml:space="preserve"> </w:t>
        </w:r>
        <w:smartTag w:uri="urn:schemas-microsoft-com:office:smarttags" w:element="PlaceName">
          <w:r>
            <w:t>Osteoporosis</w:t>
          </w:r>
        </w:smartTag>
        <w:r>
          <w:t xml:space="preserve"> </w:t>
        </w:r>
        <w:smartTag w:uri="urn:schemas-microsoft-com:office:smarttags" w:element="PlaceType">
          <w:r>
            <w:t>Center</w:t>
          </w:r>
        </w:smartTag>
      </w:smartTag>
    </w:p>
    <w:p w14:paraId="612DB178" w14:textId="77777777" w:rsidR="000F2A50" w:rsidRDefault="000F2A50">
      <w:r>
        <w:tab/>
      </w:r>
      <w:r>
        <w:tab/>
      </w:r>
      <w:r>
        <w:tab/>
        <w:t>Park Nicollet Clinic</w:t>
      </w:r>
    </w:p>
    <w:p w14:paraId="30FE3BE9" w14:textId="77777777" w:rsidR="000F2A50" w:rsidRDefault="000F2A50">
      <w:r>
        <w:tab/>
      </w:r>
      <w:r>
        <w:tab/>
      </w:r>
      <w:r>
        <w:tab/>
      </w:r>
      <w:smartTag w:uri="urn:schemas-microsoft-com:office:smarttags" w:element="Street">
        <w:smartTag w:uri="urn:schemas-microsoft-com:office:smarttags" w:element="address">
          <w:r>
            <w:t>3800 Park Nicollet Blvd.</w:t>
          </w:r>
        </w:smartTag>
      </w:smartTag>
    </w:p>
    <w:p w14:paraId="244D2207" w14:textId="77777777" w:rsidR="000F2A50" w:rsidRDefault="000F2A50">
      <w:r>
        <w:tab/>
      </w:r>
      <w:r>
        <w:tab/>
      </w:r>
      <w:r>
        <w:tab/>
      </w:r>
      <w:smartTag w:uri="urn:schemas-microsoft-com:office:smarttags" w:element="City">
        <w:r>
          <w:t>Minneapolis</w:t>
        </w:r>
      </w:smartTag>
      <w:r>
        <w:t xml:space="preserve">, </w:t>
      </w:r>
      <w:smartTag w:uri="urn:schemas-microsoft-com:office:smarttags" w:element="State">
        <w:r>
          <w:t>MN</w:t>
        </w:r>
      </w:smartTag>
      <w:r>
        <w:t xml:space="preserve">  55416</w:t>
      </w:r>
    </w:p>
    <w:p w14:paraId="3E1F2BDA" w14:textId="77777777" w:rsidR="00231ADD" w:rsidRDefault="00231ADD"/>
    <w:p w14:paraId="4CE224B5" w14:textId="77777777" w:rsidR="00231ADD" w:rsidRDefault="00231ADD">
      <w:r>
        <w:tab/>
      </w:r>
      <w:r>
        <w:tab/>
      </w:r>
      <w:r>
        <w:tab/>
      </w:r>
      <w:r w:rsidR="00850898">
        <w:t>Research Investigator</w:t>
      </w:r>
    </w:p>
    <w:p w14:paraId="1AA71DC8" w14:textId="77777777" w:rsidR="00231ADD" w:rsidRDefault="00231ADD">
      <w:r>
        <w:tab/>
      </w:r>
      <w:r>
        <w:tab/>
      </w:r>
      <w:r>
        <w:tab/>
      </w:r>
      <w:r w:rsidR="00850898">
        <w:t>HealthPartners</w:t>
      </w:r>
      <w:r>
        <w:t xml:space="preserve"> Institute</w:t>
      </w:r>
    </w:p>
    <w:p w14:paraId="182E35F5" w14:textId="77777777" w:rsidR="00231ADD" w:rsidRDefault="00231ADD">
      <w:r>
        <w:tab/>
      </w:r>
      <w:r>
        <w:tab/>
      </w:r>
      <w:r>
        <w:tab/>
      </w:r>
      <w:r w:rsidR="00850898">
        <w:t>3311 Old Shakopee Road</w:t>
      </w:r>
    </w:p>
    <w:p w14:paraId="3FD8C99A" w14:textId="77777777" w:rsidR="00231ADD" w:rsidRDefault="00231ADD">
      <w:r>
        <w:tab/>
      </w:r>
      <w:r>
        <w:tab/>
      </w:r>
      <w:r>
        <w:tab/>
      </w:r>
      <w:r w:rsidR="00850898">
        <w:t>Bloomington</w:t>
      </w:r>
      <w:r>
        <w:t>, MN 554</w:t>
      </w:r>
      <w:r w:rsidR="00364171">
        <w:t>25</w:t>
      </w:r>
    </w:p>
    <w:p w14:paraId="7ABAEB5D" w14:textId="77777777" w:rsidR="000F2A50" w:rsidRDefault="000F2A50"/>
    <w:p w14:paraId="6FE4477E" w14:textId="77777777" w:rsidR="00BF4215" w:rsidRDefault="000F2A50">
      <w:r>
        <w:tab/>
      </w:r>
      <w:r>
        <w:tab/>
      </w:r>
      <w:r>
        <w:tab/>
      </w:r>
      <w:r w:rsidR="00BF4215">
        <w:t>Adjunct Assistant Professor</w:t>
      </w:r>
    </w:p>
    <w:p w14:paraId="23979E97" w14:textId="77777777" w:rsidR="00561028" w:rsidRDefault="00561028">
      <w:r>
        <w:tab/>
      </w:r>
      <w:r>
        <w:tab/>
      </w:r>
      <w:r>
        <w:tab/>
        <w:t>Division of Health Policy and Management</w:t>
      </w:r>
    </w:p>
    <w:p w14:paraId="0AABDD67" w14:textId="77777777" w:rsidR="00561028" w:rsidRDefault="00561028" w:rsidP="00561028">
      <w:pPr>
        <w:tabs>
          <w:tab w:val="left" w:pos="720"/>
          <w:tab w:val="left" w:pos="1440"/>
          <w:tab w:val="left" w:pos="2160"/>
          <w:tab w:val="left" w:pos="2880"/>
          <w:tab w:val="left" w:pos="3600"/>
          <w:tab w:val="left" w:pos="4320"/>
        </w:tabs>
      </w:pPr>
      <w:r>
        <w:tab/>
      </w:r>
      <w:r>
        <w:tab/>
      </w:r>
      <w:r>
        <w:tab/>
      </w:r>
      <w:smartTag w:uri="urn:schemas-microsoft-com:office:smarttags" w:element="place">
        <w:smartTag w:uri="urn:schemas-microsoft-com:office:smarttags" w:element="PlaceType">
          <w:r>
            <w:t>School</w:t>
          </w:r>
        </w:smartTag>
        <w:r>
          <w:t xml:space="preserve"> of </w:t>
        </w:r>
        <w:smartTag w:uri="urn:schemas-microsoft-com:office:smarttags" w:element="PlaceName">
          <w:r>
            <w:t>Public Health</w:t>
          </w:r>
        </w:smartTag>
      </w:smartTag>
    </w:p>
    <w:p w14:paraId="7E596406" w14:textId="77777777" w:rsidR="00561028" w:rsidRDefault="00561028" w:rsidP="00561028">
      <w:r>
        <w:tab/>
      </w:r>
      <w:r>
        <w:tab/>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p w14:paraId="465F2F71" w14:textId="77777777" w:rsidR="00561028" w:rsidRDefault="00561028">
      <w:pPr>
        <w:rPr>
          <w:color w:val="000000"/>
        </w:rPr>
      </w:pPr>
      <w:r>
        <w:tab/>
      </w:r>
      <w:r>
        <w:tab/>
      </w:r>
      <w:r>
        <w:tab/>
      </w:r>
      <w:smartTag w:uri="urn:schemas-microsoft-com:office:smarttags" w:element="Street">
        <w:smartTag w:uri="urn:schemas-microsoft-com:office:smarttags" w:element="address">
          <w:r w:rsidRPr="00561028">
            <w:rPr>
              <w:color w:val="000000"/>
            </w:rPr>
            <w:t>420 Delaware Street SE</w:t>
          </w:r>
        </w:smartTag>
      </w:smartTag>
      <w:r w:rsidRPr="00561028">
        <w:rPr>
          <w:color w:val="000000"/>
        </w:rPr>
        <w:t>, MMC 729</w:t>
      </w:r>
    </w:p>
    <w:p w14:paraId="4CABE63B" w14:textId="77777777" w:rsidR="000F2A50" w:rsidRDefault="00561028" w:rsidP="00706D4B">
      <w:pPr>
        <w:ind w:left="1440" w:firstLine="720"/>
        <w:rPr>
          <w:color w:val="000000"/>
        </w:rPr>
      </w:pPr>
      <w:r>
        <w:rPr>
          <w:color w:val="000000"/>
        </w:rPr>
        <w:t xml:space="preserve">Minneapolis, </w:t>
      </w:r>
      <w:r w:rsidRPr="00A07DC2">
        <w:rPr>
          <w:color w:val="000000"/>
        </w:rPr>
        <w:t>55455</w:t>
      </w:r>
    </w:p>
    <w:p w14:paraId="79AC39A6" w14:textId="77777777" w:rsidR="00231ADD" w:rsidRDefault="00231ADD" w:rsidP="00706D4B">
      <w:pPr>
        <w:ind w:left="1440" w:firstLine="720"/>
        <w:rPr>
          <w:color w:val="000000"/>
        </w:rPr>
      </w:pPr>
    </w:p>
    <w:p w14:paraId="5F2C9BCD" w14:textId="77777777" w:rsidR="00231ADD" w:rsidRDefault="00231ADD" w:rsidP="00706D4B">
      <w:pPr>
        <w:ind w:left="1440" w:firstLine="720"/>
        <w:rPr>
          <w:color w:val="000000"/>
        </w:rPr>
      </w:pPr>
      <w:r>
        <w:rPr>
          <w:color w:val="000000"/>
        </w:rPr>
        <w:t>Cha</w:t>
      </w:r>
      <w:r w:rsidR="001B335A">
        <w:rPr>
          <w:color w:val="000000"/>
        </w:rPr>
        <w:t xml:space="preserve">ir, </w:t>
      </w:r>
      <w:r w:rsidR="00E17978">
        <w:rPr>
          <w:color w:val="000000"/>
        </w:rPr>
        <w:t>HealthPartners Park Nicollet</w:t>
      </w:r>
      <w:r w:rsidR="00364171">
        <w:rPr>
          <w:color w:val="000000"/>
        </w:rPr>
        <w:t xml:space="preserve"> </w:t>
      </w:r>
      <w:r w:rsidR="001B335A">
        <w:rPr>
          <w:color w:val="000000"/>
        </w:rPr>
        <w:t>Institutional Review Board</w:t>
      </w:r>
    </w:p>
    <w:p w14:paraId="4D61E31C" w14:textId="77777777" w:rsidR="00231ADD" w:rsidRDefault="00364171" w:rsidP="00706D4B">
      <w:pPr>
        <w:ind w:left="1440" w:firstLine="720"/>
        <w:rPr>
          <w:color w:val="000000"/>
        </w:rPr>
      </w:pPr>
      <w:r>
        <w:rPr>
          <w:color w:val="000000"/>
        </w:rPr>
        <w:t>HealthPartners</w:t>
      </w:r>
      <w:r w:rsidR="00231ADD">
        <w:rPr>
          <w:color w:val="000000"/>
        </w:rPr>
        <w:t xml:space="preserve"> Institute</w:t>
      </w:r>
    </w:p>
    <w:p w14:paraId="3F5288A2" w14:textId="77777777" w:rsidR="00231ADD" w:rsidRDefault="006C1D1A" w:rsidP="00706D4B">
      <w:pPr>
        <w:ind w:left="1440" w:firstLine="720"/>
        <w:rPr>
          <w:color w:val="000000"/>
        </w:rPr>
      </w:pPr>
      <w:r>
        <w:rPr>
          <w:color w:val="000000"/>
        </w:rPr>
        <w:t>3800 Park Nicollet Blvd.</w:t>
      </w:r>
    </w:p>
    <w:p w14:paraId="5C507210" w14:textId="77777777" w:rsidR="006C1D1A" w:rsidRDefault="006C1D1A" w:rsidP="00706D4B">
      <w:pPr>
        <w:ind w:left="1440" w:firstLine="720"/>
      </w:pPr>
      <w:r>
        <w:rPr>
          <w:color w:val="000000"/>
        </w:rPr>
        <w:t>Minneapolis, MN 55416</w:t>
      </w:r>
    </w:p>
    <w:p w14:paraId="1534A708" w14:textId="77777777" w:rsidR="000F2A50" w:rsidRDefault="000F2A50"/>
    <w:p w14:paraId="1FF8A1DE" w14:textId="77777777" w:rsidR="000F2A50" w:rsidRDefault="006432B5">
      <w:r>
        <w:br w:type="page"/>
      </w:r>
      <w:r w:rsidR="000F2A50">
        <w:lastRenderedPageBreak/>
        <w:t>High School:</w:t>
      </w:r>
      <w:r w:rsidR="000F2A50">
        <w:tab/>
      </w:r>
      <w:r w:rsidR="000F2A50">
        <w:tab/>
      </w:r>
      <w:smartTag w:uri="urn:schemas-microsoft-com:office:smarttags" w:element="place">
        <w:smartTag w:uri="urn:schemas-microsoft-com:office:smarttags" w:element="PlaceType">
          <w:r w:rsidR="000F2A50">
            <w:t>University</w:t>
          </w:r>
        </w:smartTag>
        <w:r w:rsidR="000F2A50">
          <w:t xml:space="preserve"> </w:t>
        </w:r>
        <w:smartTag w:uri="urn:schemas-microsoft-com:office:smarttags" w:element="PlaceType">
          <w:r w:rsidR="000F2A50">
            <w:t>High School</w:t>
          </w:r>
        </w:smartTag>
      </w:smartTag>
    </w:p>
    <w:p w14:paraId="206691D3" w14:textId="77777777" w:rsidR="000F2A50" w:rsidRDefault="000F2A50">
      <w:r>
        <w:tab/>
      </w:r>
      <w:r>
        <w:tab/>
      </w:r>
      <w:r>
        <w:tab/>
      </w:r>
      <w:smartTag w:uri="urn:schemas-microsoft-com:office:smarttags" w:element="place">
        <w:smartTag w:uri="urn:schemas-microsoft-com:office:smarttags" w:element="City">
          <w:r>
            <w:t>Urbana</w:t>
          </w:r>
        </w:smartTag>
        <w:r>
          <w:t xml:space="preserve">, </w:t>
        </w:r>
        <w:smartTag w:uri="urn:schemas-microsoft-com:office:smarttags" w:element="State">
          <w:r>
            <w:t>IL</w:t>
          </w:r>
        </w:smartTag>
      </w:smartTag>
    </w:p>
    <w:p w14:paraId="19F50CC5" w14:textId="77777777" w:rsidR="000F2A50" w:rsidRDefault="000F2A50">
      <w:r>
        <w:tab/>
      </w:r>
      <w:r>
        <w:tab/>
      </w:r>
      <w:r>
        <w:tab/>
        <w:t xml:space="preserve">Graduated  </w:t>
      </w:r>
      <w:r>
        <w:tab/>
      </w:r>
      <w:r>
        <w:tab/>
      </w:r>
      <w:r>
        <w:tab/>
      </w:r>
      <w:r w:rsidR="00706D4B">
        <w:tab/>
      </w:r>
      <w:r>
        <w:t>June, 1972</w:t>
      </w:r>
    </w:p>
    <w:p w14:paraId="68F78F1F" w14:textId="77777777" w:rsidR="00BF4215" w:rsidRDefault="00BF4215"/>
    <w:p w14:paraId="7C3A82E2" w14:textId="77777777" w:rsidR="000F2A50" w:rsidRDefault="000F2A50"/>
    <w:p w14:paraId="6BBC0425" w14:textId="77777777" w:rsidR="000F2A50" w:rsidRDefault="000F2A50">
      <w:r>
        <w:t>College:</w:t>
      </w:r>
      <w:r>
        <w:tab/>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Illinois</w:t>
          </w:r>
        </w:smartTag>
      </w:smartTag>
      <w:r>
        <w:tab/>
      </w:r>
      <w:r>
        <w:tab/>
      </w:r>
      <w:r w:rsidR="00BF4215">
        <w:tab/>
      </w:r>
      <w:r>
        <w:t>1972-1976</w:t>
      </w:r>
    </w:p>
    <w:p w14:paraId="26F7FCF3" w14:textId="77777777" w:rsidR="000F2A50" w:rsidRDefault="000F2A50">
      <w:r>
        <w:tab/>
      </w:r>
      <w:r>
        <w:tab/>
      </w:r>
      <w:r>
        <w:tab/>
      </w:r>
      <w:smartTag w:uri="urn:schemas-microsoft-com:office:smarttags" w:element="place">
        <w:smartTag w:uri="urn:schemas-microsoft-com:office:smarttags" w:element="City">
          <w:r>
            <w:t>Urbana</w:t>
          </w:r>
        </w:smartTag>
        <w:r>
          <w:t xml:space="preserve">, </w:t>
        </w:r>
        <w:smartTag w:uri="urn:schemas-microsoft-com:office:smarttags" w:element="State">
          <w:r>
            <w:t>IL</w:t>
          </w:r>
        </w:smartTag>
      </w:smartTag>
    </w:p>
    <w:p w14:paraId="12AFB359" w14:textId="77777777" w:rsidR="000F2A50" w:rsidRDefault="000F2A50">
      <w:r>
        <w:tab/>
      </w:r>
      <w:r>
        <w:tab/>
      </w:r>
      <w:r>
        <w:tab/>
        <w:t>B.S. Degree in Biochemistry</w:t>
      </w:r>
      <w:r>
        <w:tab/>
      </w:r>
      <w:r w:rsidR="00BF4215">
        <w:tab/>
      </w:r>
      <w:r>
        <w:t>June, 1976</w:t>
      </w:r>
    </w:p>
    <w:p w14:paraId="7980123A" w14:textId="77777777" w:rsidR="000F2A50" w:rsidRDefault="000F2A50">
      <w:r>
        <w:tab/>
      </w:r>
      <w:r>
        <w:tab/>
      </w:r>
      <w:r>
        <w:tab/>
        <w:t>Magna Cum Laude</w:t>
      </w:r>
    </w:p>
    <w:p w14:paraId="4148446A" w14:textId="77777777" w:rsidR="000F2A50" w:rsidRDefault="000F2A50">
      <w:pPr>
        <w:rPr>
          <w:b/>
        </w:rPr>
      </w:pPr>
    </w:p>
    <w:p w14:paraId="0C756E67" w14:textId="77777777" w:rsidR="00D20DD9" w:rsidRDefault="00D20DD9">
      <w:pPr>
        <w:rPr>
          <w:b/>
        </w:rPr>
      </w:pPr>
    </w:p>
    <w:p w14:paraId="10191B5F" w14:textId="77777777" w:rsidR="00706D4B" w:rsidRDefault="00706D4B">
      <w:pPr>
        <w:rPr>
          <w:b/>
        </w:rPr>
      </w:pPr>
    </w:p>
    <w:p w14:paraId="2E3BB699" w14:textId="77777777" w:rsidR="00706D4B" w:rsidRDefault="00706D4B">
      <w:pPr>
        <w:rPr>
          <w:b/>
        </w:rPr>
      </w:pPr>
    </w:p>
    <w:p w14:paraId="43D8D011" w14:textId="77777777" w:rsidR="000F2A50" w:rsidRDefault="000F2A50">
      <w:smartTag w:uri="urn:schemas-microsoft-com:office:smarttags" w:element="PlaceName">
        <w:r>
          <w:rPr>
            <w:b/>
          </w:rPr>
          <w:t>Medical</w:t>
        </w:r>
      </w:smartTag>
      <w:r>
        <w:rPr>
          <w:b/>
        </w:rPr>
        <w:t xml:space="preserve"> </w:t>
      </w:r>
      <w:smartTag w:uri="urn:schemas-microsoft-com:office:smarttags" w:element="PlaceType">
        <w:r>
          <w:rPr>
            <w:b/>
          </w:rPr>
          <w:t>School</w:t>
        </w:r>
      </w:smartTag>
      <w:r>
        <w:rPr>
          <w:b/>
        </w:rPr>
        <w:t>:</w:t>
      </w:r>
      <w:r>
        <w:tab/>
      </w:r>
      <w:smartTag w:uri="urn:schemas-microsoft-com:office:smarttags" w:element="place">
        <w:smartTag w:uri="urn:schemas-microsoft-com:office:smarttags" w:element="PlaceName">
          <w:r>
            <w:t>Rush</w:t>
          </w:r>
        </w:smartTag>
        <w:r>
          <w:t xml:space="preserve"> </w:t>
        </w:r>
        <w:smartTag w:uri="urn:schemas-microsoft-com:office:smarttags" w:element="PlaceName">
          <w:r>
            <w:t>Medical</w:t>
          </w:r>
        </w:smartTag>
        <w:r>
          <w:t xml:space="preserve"> </w:t>
        </w:r>
        <w:smartTag w:uri="urn:schemas-microsoft-com:office:smarttags" w:element="PlaceType">
          <w:r>
            <w:t>College</w:t>
          </w:r>
        </w:smartTag>
      </w:smartTag>
    </w:p>
    <w:p w14:paraId="6FB2F6C3" w14:textId="77777777" w:rsidR="000F2A50" w:rsidRDefault="000F2A50">
      <w:r>
        <w:tab/>
      </w:r>
      <w:r>
        <w:tab/>
      </w:r>
      <w:r>
        <w:tab/>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p>
    <w:p w14:paraId="3FB187D5" w14:textId="77777777" w:rsidR="000F2A50" w:rsidRDefault="000F2A50">
      <w:r>
        <w:tab/>
      </w:r>
      <w:r>
        <w:tab/>
      </w:r>
      <w:r>
        <w:tab/>
        <w:t>M.D. Degree</w:t>
      </w:r>
      <w:r>
        <w:tab/>
      </w:r>
      <w:r>
        <w:tab/>
      </w:r>
      <w:r>
        <w:tab/>
      </w:r>
      <w:r>
        <w:tab/>
        <w:t>June 1980</w:t>
      </w:r>
    </w:p>
    <w:p w14:paraId="18B4CCEC" w14:textId="77777777" w:rsidR="000F2A50" w:rsidRDefault="000F2A50"/>
    <w:p w14:paraId="6B264BB4" w14:textId="77777777" w:rsidR="000F2A50" w:rsidRDefault="000F2A50">
      <w:r>
        <w:t>Post-graduate Education:</w:t>
      </w:r>
    </w:p>
    <w:p w14:paraId="37332DA7" w14:textId="77777777" w:rsidR="000F2A50" w:rsidRDefault="000F2A50"/>
    <w:p w14:paraId="416B43D9" w14:textId="77777777" w:rsidR="000F2A50" w:rsidRDefault="000F2A50">
      <w:r>
        <w:rPr>
          <w:b/>
        </w:rPr>
        <w:tab/>
      </w:r>
      <w:r>
        <w:t>Internship:</w:t>
      </w:r>
      <w:r>
        <w:tab/>
        <w:t>Primary Care Internal Medicine Program</w:t>
      </w:r>
    </w:p>
    <w:p w14:paraId="4B16B00D" w14:textId="77777777" w:rsidR="000F2A50" w:rsidRDefault="000F2A50">
      <w:r>
        <w:tab/>
      </w:r>
      <w:r>
        <w:tab/>
      </w:r>
      <w:r>
        <w:tab/>
        <w:t>Department of Medicine</w:t>
      </w:r>
    </w:p>
    <w:p w14:paraId="406CC2DB" w14:textId="77777777" w:rsidR="000F2A50" w:rsidRDefault="000F2A50">
      <w:r>
        <w:tab/>
      </w:r>
      <w:r>
        <w:tab/>
      </w:r>
      <w:r>
        <w:tab/>
      </w:r>
      <w:smartTag w:uri="urn:schemas-microsoft-com:office:smarttags" w:element="place">
        <w:smartTag w:uri="urn:schemas-microsoft-com:office:smarttags" w:element="PlaceName">
          <w:r>
            <w:t>Oregon</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University</w:t>
          </w:r>
        </w:smartTag>
      </w:smartTag>
    </w:p>
    <w:p w14:paraId="277C271F" w14:textId="77777777" w:rsidR="000F2A50" w:rsidRDefault="000F2A50">
      <w:r>
        <w:tab/>
      </w:r>
      <w:r>
        <w:tab/>
      </w:r>
      <w:r>
        <w:tab/>
      </w: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smartTag>
      <w:r>
        <w:tab/>
      </w:r>
      <w:r>
        <w:tab/>
      </w:r>
      <w:r>
        <w:tab/>
      </w:r>
      <w:r>
        <w:tab/>
        <w:t>June 1980 - June 1981</w:t>
      </w:r>
    </w:p>
    <w:p w14:paraId="60F5A8C0" w14:textId="77777777" w:rsidR="000F2A50" w:rsidRDefault="000F2A50"/>
    <w:p w14:paraId="4B57BB72" w14:textId="77777777" w:rsidR="000F2A50" w:rsidRDefault="000F2A50">
      <w:r>
        <w:tab/>
        <w:t>Residency:</w:t>
      </w:r>
      <w:r>
        <w:tab/>
        <w:t>Primary Care Internal Medicine Program</w:t>
      </w:r>
    </w:p>
    <w:p w14:paraId="7FBEDB41" w14:textId="77777777" w:rsidR="000F2A50" w:rsidRDefault="000F2A50">
      <w:r>
        <w:tab/>
      </w:r>
      <w:r>
        <w:tab/>
      </w:r>
      <w:r>
        <w:tab/>
        <w:t>Department of Medicine</w:t>
      </w:r>
    </w:p>
    <w:p w14:paraId="57EE3A75" w14:textId="77777777" w:rsidR="000F2A50" w:rsidRDefault="000F2A50">
      <w:r>
        <w:tab/>
      </w:r>
      <w:r>
        <w:tab/>
      </w:r>
      <w:r>
        <w:tab/>
      </w:r>
      <w:smartTag w:uri="urn:schemas-microsoft-com:office:smarttags" w:element="place">
        <w:smartTag w:uri="urn:schemas-microsoft-com:office:smarttags" w:element="PlaceName">
          <w:r>
            <w:t>Oregon</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University</w:t>
          </w:r>
        </w:smartTag>
      </w:smartTag>
    </w:p>
    <w:p w14:paraId="69457F6E" w14:textId="77777777" w:rsidR="000F2A50" w:rsidRDefault="000F2A50">
      <w:r>
        <w:tab/>
      </w:r>
      <w:r>
        <w:tab/>
      </w:r>
      <w:r>
        <w:tab/>
      </w: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smartTag>
      <w:r>
        <w:tab/>
      </w:r>
      <w:r>
        <w:tab/>
      </w:r>
      <w:r>
        <w:tab/>
      </w:r>
      <w:r>
        <w:tab/>
        <w:t>July 1981 - June 1983</w:t>
      </w:r>
    </w:p>
    <w:p w14:paraId="2A369281" w14:textId="77777777" w:rsidR="000F2A50" w:rsidRDefault="000F2A50"/>
    <w:p w14:paraId="0A9F15CA" w14:textId="77777777" w:rsidR="000F2A50" w:rsidRDefault="000F2A50">
      <w:r>
        <w:tab/>
        <w:t>Additional Training:</w:t>
      </w:r>
    </w:p>
    <w:p w14:paraId="14139F55" w14:textId="77777777" w:rsidR="000F2A50" w:rsidRDefault="000F2A50">
      <w:r>
        <w:tab/>
      </w:r>
      <w:r>
        <w:tab/>
      </w:r>
      <w:r>
        <w:tab/>
        <w:t>Medical Registrar</w:t>
      </w:r>
    </w:p>
    <w:p w14:paraId="4FD43527" w14:textId="77777777" w:rsidR="000F2A50" w:rsidRDefault="000F2A50">
      <w:r>
        <w:tab/>
      </w:r>
      <w:r>
        <w:tab/>
      </w:r>
      <w:r>
        <w:tab/>
      </w:r>
      <w:smartTag w:uri="urn:schemas-microsoft-com:office:smarttags" w:element="place">
        <w:smartTag w:uri="urn:schemas-microsoft-com:office:smarttags" w:element="PlaceName">
          <w:r>
            <w:t>North</w:t>
          </w:r>
        </w:smartTag>
        <w:r>
          <w:t xml:space="preserve"> </w:t>
        </w:r>
        <w:smartTag w:uri="urn:schemas-microsoft-com:office:smarttags" w:element="PlaceName">
          <w:r>
            <w:t>Canterbury</w:t>
          </w:r>
        </w:smartTag>
        <w:r>
          <w:t xml:space="preserve"> </w:t>
        </w:r>
        <w:smartTag w:uri="urn:schemas-microsoft-com:office:smarttags" w:element="PlaceType">
          <w:r>
            <w:t>Hospital</w:t>
          </w:r>
        </w:smartTag>
      </w:smartTag>
      <w:r>
        <w:t xml:space="preserve"> Board</w:t>
      </w:r>
    </w:p>
    <w:p w14:paraId="1B07F8A1" w14:textId="77777777" w:rsidR="000F2A50" w:rsidRDefault="000F2A50">
      <w:r>
        <w:tab/>
      </w:r>
      <w:r>
        <w:tab/>
      </w:r>
      <w:r>
        <w:tab/>
      </w:r>
      <w:smartTag w:uri="urn:schemas-microsoft-com:office:smarttags" w:element="place">
        <w:smartTag w:uri="urn:schemas-microsoft-com:office:smarttags" w:element="City">
          <w:r>
            <w:t>Christchurch</w:t>
          </w:r>
        </w:smartTag>
        <w:r>
          <w:t xml:space="preserve">, </w:t>
        </w:r>
        <w:smartTag w:uri="urn:schemas-microsoft-com:office:smarttags" w:element="country-region">
          <w:r>
            <w:t>New Zealand</w:t>
          </w:r>
        </w:smartTag>
      </w:smartTag>
      <w:r>
        <w:tab/>
      </w:r>
      <w:r>
        <w:tab/>
        <w:t>August 1983 - May 1985</w:t>
      </w:r>
    </w:p>
    <w:p w14:paraId="1BD9FBB4" w14:textId="77777777" w:rsidR="000F2A50" w:rsidRDefault="000F2A50"/>
    <w:p w14:paraId="1499D93F" w14:textId="77777777" w:rsidR="000F2A50" w:rsidRDefault="000F2A50">
      <w:r>
        <w:tab/>
        <w:t>Fellowship:</w:t>
      </w:r>
      <w:r>
        <w:tab/>
        <w:t xml:space="preserve">Fellow, Section of Arthritis and </w:t>
      </w:r>
    </w:p>
    <w:p w14:paraId="6D3009D8" w14:textId="77777777" w:rsidR="000F2A50" w:rsidRDefault="000F2A50">
      <w:r>
        <w:tab/>
      </w:r>
      <w:r>
        <w:tab/>
      </w:r>
      <w:r>
        <w:tab/>
        <w:t xml:space="preserve">   Connective Tissue Diseases</w:t>
      </w:r>
    </w:p>
    <w:p w14:paraId="66F69A01" w14:textId="77777777" w:rsidR="000F2A50" w:rsidRDefault="000F2A50">
      <w:r>
        <w:tab/>
      </w:r>
      <w:r>
        <w:tab/>
      </w:r>
      <w:r>
        <w:tab/>
        <w:t xml:space="preserve">Northwestern </w:t>
      </w:r>
      <w:smartTag w:uri="urn:schemas-microsoft-com:office:smarttags" w:element="place">
        <w:smartTag w:uri="urn:schemas-microsoft-com:office:smarttags" w:element="PlaceType">
          <w:r>
            <w:t>University</w:t>
          </w:r>
        </w:smartTag>
        <w:r>
          <w:t xml:space="preserve"> </w:t>
        </w:r>
        <w:smartTag w:uri="urn:schemas-microsoft-com:office:smarttags" w:element="PlaceName">
          <w:r>
            <w:t>Medical</w:t>
          </w:r>
        </w:smartTag>
        <w:r>
          <w:t xml:space="preserve"> </w:t>
        </w:r>
        <w:smartTag w:uri="urn:schemas-microsoft-com:office:smarttags" w:element="PlaceType">
          <w:r>
            <w:t>School</w:t>
          </w:r>
        </w:smartTag>
      </w:smartTag>
    </w:p>
    <w:p w14:paraId="1D7EFFFE" w14:textId="77777777" w:rsidR="000F2A50" w:rsidRDefault="000F2A50">
      <w:r>
        <w:tab/>
      </w:r>
      <w:r>
        <w:tab/>
      </w:r>
      <w:r>
        <w:tab/>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tab/>
      </w:r>
      <w:r>
        <w:tab/>
      </w:r>
      <w:r>
        <w:tab/>
      </w:r>
      <w:r>
        <w:tab/>
        <w:t>July 1985 - June 1987</w:t>
      </w:r>
    </w:p>
    <w:p w14:paraId="2C2F6EC5" w14:textId="77777777" w:rsidR="000F2A50" w:rsidRDefault="000F2A50"/>
    <w:p w14:paraId="32B93796" w14:textId="77777777" w:rsidR="000F2A50" w:rsidRDefault="000F2A50">
      <w:r>
        <w:tab/>
        <w:t xml:space="preserve">Master’s of Science, Health Services Research and Policy, </w:t>
      </w:r>
    </w:p>
    <w:p w14:paraId="06963BEE" w14:textId="77777777" w:rsidR="000F2A50" w:rsidRDefault="000F2A50" w:rsidP="00BF4215">
      <w:pPr>
        <w:ind w:left="2790" w:hanging="630"/>
      </w:pPr>
      <w:r>
        <w:t xml:space="preserve">Division </w:t>
      </w:r>
      <w:r w:rsidR="00BF4215">
        <w:t xml:space="preserve">of Health Services Research, </w:t>
      </w:r>
      <w:r>
        <w:t>Policy</w:t>
      </w:r>
      <w:r w:rsidR="00BF4215">
        <w:t xml:space="preserve"> and Administration</w:t>
      </w:r>
    </w:p>
    <w:p w14:paraId="4C85C30C" w14:textId="77777777" w:rsidR="000F2A50" w:rsidRDefault="000F2A50">
      <w:r>
        <w:tab/>
      </w:r>
      <w:r>
        <w:tab/>
      </w:r>
      <w:r>
        <w:tab/>
      </w:r>
      <w:smartTag w:uri="urn:schemas-microsoft-com:office:smarttags" w:element="place">
        <w:smartTag w:uri="urn:schemas-microsoft-com:office:smarttags" w:element="PlaceType">
          <w:r>
            <w:t>School</w:t>
          </w:r>
        </w:smartTag>
        <w:r>
          <w:t xml:space="preserve"> of </w:t>
        </w:r>
        <w:smartTag w:uri="urn:schemas-microsoft-com:office:smarttags" w:element="PlaceName">
          <w:r>
            <w:t>Public Health</w:t>
          </w:r>
        </w:smartTag>
      </w:smartTag>
    </w:p>
    <w:p w14:paraId="429875EE" w14:textId="77777777" w:rsidR="000F2A50" w:rsidRDefault="000F2A50">
      <w:r>
        <w:tab/>
      </w:r>
      <w:r>
        <w:tab/>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p w14:paraId="6DF10BBE" w14:textId="77777777" w:rsidR="000F2A50" w:rsidRDefault="000F2A50">
      <w:r>
        <w:tab/>
      </w:r>
      <w:r>
        <w:tab/>
      </w:r>
      <w:r>
        <w:tab/>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smartTag>
      <w:r>
        <w:tab/>
      </w:r>
      <w:r>
        <w:tab/>
      </w:r>
      <w:r>
        <w:tab/>
        <w:t>Sept 2001-March 2004</w:t>
      </w:r>
    </w:p>
    <w:p w14:paraId="535C6186" w14:textId="77777777" w:rsidR="008E4845" w:rsidRDefault="008E4845"/>
    <w:p w14:paraId="1A1621EE" w14:textId="77777777" w:rsidR="008E4845" w:rsidRDefault="008E4845">
      <w:r>
        <w:lastRenderedPageBreak/>
        <w:tab/>
        <w:t>Doctor of Philosophy, Health Services Research, Policy, and Administration</w:t>
      </w:r>
    </w:p>
    <w:p w14:paraId="5E206F8A" w14:textId="77777777" w:rsidR="008E4845" w:rsidRDefault="008E4845" w:rsidP="008E4845">
      <w:r>
        <w:tab/>
      </w:r>
      <w:r>
        <w:tab/>
      </w:r>
      <w:r>
        <w:tab/>
        <w:t>Division of Health Policy and Management</w:t>
      </w:r>
    </w:p>
    <w:p w14:paraId="1D63F74C" w14:textId="77777777" w:rsidR="008E4845" w:rsidRDefault="008E4845" w:rsidP="008E4845">
      <w:r>
        <w:tab/>
      </w:r>
      <w:r>
        <w:tab/>
      </w:r>
      <w:r>
        <w:tab/>
      </w:r>
      <w:smartTag w:uri="urn:schemas-microsoft-com:office:smarttags" w:element="place">
        <w:smartTag w:uri="urn:schemas-microsoft-com:office:smarttags" w:element="PlaceType">
          <w:r>
            <w:t>School</w:t>
          </w:r>
        </w:smartTag>
        <w:r>
          <w:t xml:space="preserve"> of </w:t>
        </w:r>
        <w:smartTag w:uri="urn:schemas-microsoft-com:office:smarttags" w:element="PlaceName">
          <w:r>
            <w:t>Public Health</w:t>
          </w:r>
        </w:smartTag>
      </w:smartTag>
    </w:p>
    <w:p w14:paraId="1F12E33F" w14:textId="77777777" w:rsidR="008E4845" w:rsidRDefault="008E4845" w:rsidP="008E4845">
      <w:r>
        <w:tab/>
      </w:r>
      <w:r>
        <w:tab/>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p w14:paraId="32A4AA0D" w14:textId="77777777" w:rsidR="008E4845" w:rsidRDefault="008E4845" w:rsidP="008E4845">
      <w:r>
        <w:tab/>
      </w:r>
      <w:r>
        <w:tab/>
      </w:r>
      <w:r>
        <w:tab/>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smartTag>
      <w:r>
        <w:tab/>
      </w:r>
      <w:r>
        <w:tab/>
      </w:r>
      <w:r>
        <w:tab/>
        <w:t>March 2004 – Jan 2009</w:t>
      </w:r>
    </w:p>
    <w:p w14:paraId="721C771B" w14:textId="77777777" w:rsidR="008E4845" w:rsidRDefault="008E4845">
      <w:r>
        <w:tab/>
      </w:r>
      <w:r>
        <w:tab/>
      </w:r>
      <w:r>
        <w:tab/>
      </w:r>
    </w:p>
    <w:p w14:paraId="49124477" w14:textId="77777777" w:rsidR="00BF4215" w:rsidRDefault="00BF4215"/>
    <w:p w14:paraId="5CD9543B" w14:textId="77777777" w:rsidR="000F2A50" w:rsidRDefault="000F2A50">
      <w:r>
        <w:t>Medical Licensure:</w:t>
      </w:r>
      <w:r>
        <w:tab/>
        <w:t xml:space="preserve">State of </w:t>
      </w:r>
      <w:smartTag w:uri="urn:schemas-microsoft-com:office:smarttags" w:element="place">
        <w:smartTag w:uri="urn:schemas-microsoft-com:office:smarttags" w:element="State">
          <w:r>
            <w:t>Minnesota</w:t>
          </w:r>
        </w:smartTag>
      </w:smartTag>
    </w:p>
    <w:p w14:paraId="188154D2" w14:textId="77777777" w:rsidR="00BF4215" w:rsidRDefault="004300AA">
      <w:r>
        <w:tab/>
      </w:r>
      <w:r>
        <w:tab/>
      </w:r>
      <w:r>
        <w:tab/>
      </w:r>
    </w:p>
    <w:p w14:paraId="349FB9A8" w14:textId="77777777" w:rsidR="000F2A50" w:rsidRDefault="000F2A50">
      <w:r>
        <w:t>Board Certification:</w:t>
      </w:r>
      <w:r>
        <w:tab/>
        <w:t>American Board of Internal Medicine</w:t>
      </w:r>
      <w:r>
        <w:tab/>
      </w:r>
    </w:p>
    <w:p w14:paraId="6EA232CD" w14:textId="77777777" w:rsidR="000F2A50" w:rsidRDefault="000F2A50">
      <w:r>
        <w:tab/>
      </w:r>
      <w:r>
        <w:tab/>
      </w:r>
      <w:r>
        <w:tab/>
      </w:r>
      <w:r>
        <w:tab/>
      </w:r>
      <w:r>
        <w:tab/>
      </w:r>
      <w:r>
        <w:tab/>
      </w:r>
      <w:r>
        <w:tab/>
      </w:r>
      <w:r>
        <w:tab/>
        <w:t>September 11, 1985</w:t>
      </w:r>
    </w:p>
    <w:p w14:paraId="5F83DB55" w14:textId="77777777" w:rsidR="000F2A50" w:rsidRDefault="000F2A50">
      <w:r>
        <w:tab/>
      </w:r>
      <w:r>
        <w:tab/>
      </w:r>
      <w:r>
        <w:tab/>
        <w:t>ABIM subspecialty examination in</w:t>
      </w:r>
    </w:p>
    <w:p w14:paraId="60822544" w14:textId="77777777" w:rsidR="000F2A50" w:rsidRDefault="000F2A50">
      <w:r>
        <w:tab/>
      </w:r>
      <w:r>
        <w:tab/>
      </w:r>
      <w:r>
        <w:tab/>
      </w:r>
      <w:r>
        <w:tab/>
        <w:t>Rheumatology</w:t>
      </w:r>
      <w:r>
        <w:tab/>
      </w:r>
      <w:r>
        <w:tab/>
      </w:r>
      <w:r>
        <w:tab/>
        <w:t>November 1, 1988</w:t>
      </w:r>
    </w:p>
    <w:p w14:paraId="7BDC964A" w14:textId="77777777" w:rsidR="000F2A50" w:rsidRDefault="000F2A50"/>
    <w:p w14:paraId="587E86FF" w14:textId="77777777" w:rsidR="000F2A50" w:rsidRDefault="000F2A50">
      <w:pPr>
        <w:ind w:left="2160"/>
      </w:pPr>
      <w:r>
        <w:t xml:space="preserve">Clinical Densitometrist, International Society for Clinical Densitometry </w:t>
      </w:r>
      <w:r>
        <w:tab/>
      </w:r>
      <w:r>
        <w:tab/>
      </w:r>
      <w:r>
        <w:tab/>
      </w:r>
      <w:r>
        <w:tab/>
        <w:t>January, 1996</w:t>
      </w:r>
    </w:p>
    <w:p w14:paraId="090DD70E" w14:textId="77777777" w:rsidR="00BF4215" w:rsidRDefault="000F2A50" w:rsidP="000D77CE">
      <w:pPr>
        <w:ind w:left="2880"/>
      </w:pPr>
      <w:r>
        <w:t>Re-certified     April, 2003</w:t>
      </w:r>
      <w:r w:rsidR="006432B5">
        <w:t xml:space="preserve">; </w:t>
      </w:r>
      <w:r w:rsidR="00BF4215">
        <w:t>March, 2009</w:t>
      </w:r>
      <w:r w:rsidR="0067637D">
        <w:t>; March 2014</w:t>
      </w:r>
      <w:r w:rsidR="000D77CE">
        <w:t>, March 2019</w:t>
      </w:r>
    </w:p>
    <w:p w14:paraId="72FFF592" w14:textId="77777777" w:rsidR="000F2A50" w:rsidRDefault="000F2A50"/>
    <w:p w14:paraId="607CD8CC" w14:textId="77777777" w:rsidR="000F2A50" w:rsidRDefault="000F2A50"/>
    <w:p w14:paraId="30960691" w14:textId="77777777" w:rsidR="000F2A50" w:rsidRDefault="000F2A50">
      <w:r>
        <w:t>Honors:</w:t>
      </w:r>
      <w:r>
        <w:tab/>
      </w:r>
      <w:r>
        <w:tab/>
        <w:t xml:space="preserve">John S. Miller Award, </w:t>
      </w:r>
    </w:p>
    <w:p w14:paraId="0686B734" w14:textId="77777777" w:rsidR="000F2A50" w:rsidRDefault="000F2A50">
      <w:r>
        <w:tab/>
      </w:r>
      <w:r>
        <w:tab/>
      </w:r>
      <w:r>
        <w:tab/>
      </w:r>
      <w:smartTag w:uri="urn:schemas-microsoft-com:office:smarttags" w:element="place">
        <w:smartTag w:uri="urn:schemas-microsoft-com:office:smarttags" w:element="PlaceName">
          <w:r>
            <w:t>Oregon</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University</w:t>
          </w:r>
        </w:smartTag>
      </w:smartTag>
    </w:p>
    <w:p w14:paraId="792F0726" w14:textId="77777777" w:rsidR="000F2A50" w:rsidRDefault="000F2A50">
      <w:r>
        <w:tab/>
      </w:r>
      <w:r>
        <w:tab/>
      </w:r>
      <w:r>
        <w:tab/>
      </w:r>
      <w:smartTag w:uri="urn:schemas-microsoft-com:office:smarttags" w:element="place">
        <w:smartTag w:uri="urn:schemas-microsoft-com:office:smarttags" w:element="PlaceType">
          <w:r>
            <w:t>School</w:t>
          </w:r>
        </w:smartTag>
        <w:r>
          <w:t xml:space="preserve"> of </w:t>
        </w:r>
        <w:smartTag w:uri="urn:schemas-microsoft-com:office:smarttags" w:element="PlaceName">
          <w:r>
            <w:t>Medicine</w:t>
          </w:r>
        </w:smartTag>
      </w:smartTag>
      <w:r>
        <w:t>, Class of 1982</w:t>
      </w:r>
    </w:p>
    <w:p w14:paraId="1C324507" w14:textId="77777777" w:rsidR="000F2A50" w:rsidRDefault="000F2A50">
      <w:r>
        <w:tab/>
      </w:r>
      <w:r>
        <w:tab/>
      </w:r>
      <w:r>
        <w:tab/>
        <w:t>(Excellence in teaching by a first year resident)</w:t>
      </w:r>
    </w:p>
    <w:p w14:paraId="4F8ED9B6" w14:textId="77777777" w:rsidR="000F2A50" w:rsidRDefault="000F2A50"/>
    <w:p w14:paraId="3642EF7D" w14:textId="77777777" w:rsidR="000F2A50" w:rsidRDefault="000F2A50">
      <w:r>
        <w:tab/>
      </w:r>
      <w:r>
        <w:tab/>
      </w:r>
      <w:r>
        <w:tab/>
        <w:t>Alpha Omega Alpha Honorary Medical Society, 1979</w:t>
      </w:r>
    </w:p>
    <w:p w14:paraId="40EA561E" w14:textId="77777777" w:rsidR="000F2A50" w:rsidRDefault="000F2A50">
      <w:r>
        <w:tab/>
      </w:r>
      <w:r>
        <w:tab/>
      </w:r>
      <w:r>
        <w:tab/>
        <w:t>Undergraduate Cardiology Prize, 1980</w:t>
      </w:r>
    </w:p>
    <w:p w14:paraId="78F69037" w14:textId="77777777" w:rsidR="000F2A50" w:rsidRDefault="000F2A50">
      <w:r>
        <w:tab/>
      </w:r>
      <w:r>
        <w:tab/>
      </w:r>
      <w:r>
        <w:tab/>
        <w:t>Phi Beta Kappa, 1976</w:t>
      </w:r>
    </w:p>
    <w:p w14:paraId="26078D96" w14:textId="77777777" w:rsidR="000F2A50" w:rsidRDefault="000F2A50" w:rsidP="00BF4215">
      <w:pPr>
        <w:ind w:left="2160"/>
      </w:pPr>
      <w:r>
        <w:t>Phi Lambda Upsilon National Honorary Chemical Society, 1976</w:t>
      </w:r>
    </w:p>
    <w:p w14:paraId="0ACF73DC" w14:textId="77777777" w:rsidR="000F2A50" w:rsidRDefault="000F2A50"/>
    <w:p w14:paraId="539C7385" w14:textId="77777777" w:rsidR="000F2A50" w:rsidRDefault="00450985">
      <w:r>
        <w:t xml:space="preserve">Professional </w:t>
      </w:r>
      <w:r w:rsidR="000F2A50">
        <w:t>Society Memberships:</w:t>
      </w:r>
      <w:r w:rsidR="000F2A50">
        <w:tab/>
      </w:r>
    </w:p>
    <w:p w14:paraId="3408A2CA" w14:textId="77777777" w:rsidR="000F2A50" w:rsidRDefault="00450985">
      <w:r>
        <w:tab/>
      </w:r>
      <w:r>
        <w:tab/>
      </w:r>
      <w:r w:rsidR="000F2A50">
        <w:t>American Society for Bone and Mineral Research</w:t>
      </w:r>
    </w:p>
    <w:p w14:paraId="4A59E152" w14:textId="77777777" w:rsidR="00D20DD9" w:rsidRDefault="00450985">
      <w:r>
        <w:tab/>
      </w:r>
      <w:r>
        <w:tab/>
        <w:t>American College of Rheumatology</w:t>
      </w:r>
    </w:p>
    <w:p w14:paraId="7525DAA2" w14:textId="77777777" w:rsidR="00706D4B" w:rsidRDefault="00450985">
      <w:r>
        <w:tab/>
      </w:r>
      <w:r>
        <w:tab/>
      </w:r>
      <w:r w:rsidR="00364171">
        <w:t>International Society for Clinical Densitometry (ISCD)</w:t>
      </w:r>
    </w:p>
    <w:p w14:paraId="48415C82" w14:textId="77777777" w:rsidR="00450985" w:rsidRDefault="00450985"/>
    <w:p w14:paraId="0E86B12F" w14:textId="77777777" w:rsidR="00450985" w:rsidRDefault="00450985">
      <w:r>
        <w:t>Professional Society Leadership and other Activities</w:t>
      </w:r>
    </w:p>
    <w:p w14:paraId="60481643" w14:textId="77777777" w:rsidR="00450985" w:rsidRDefault="00450985" w:rsidP="00450985">
      <w:pPr>
        <w:ind w:left="720" w:firstLine="720"/>
      </w:pPr>
      <w:r>
        <w:t>International Society for Clinical Densitometry</w:t>
      </w:r>
      <w:r w:rsidR="00364171">
        <w:t xml:space="preserve"> (ISCD)</w:t>
      </w:r>
    </w:p>
    <w:p w14:paraId="488AFF67" w14:textId="77777777" w:rsidR="00450985" w:rsidRDefault="00450985" w:rsidP="00450985">
      <w:r>
        <w:tab/>
      </w:r>
      <w:r>
        <w:tab/>
      </w:r>
      <w:r>
        <w:tab/>
      </w:r>
      <w:r>
        <w:tab/>
        <w:t>Vice President, March 2011 – Feb 2012</w:t>
      </w:r>
    </w:p>
    <w:p w14:paraId="1774DDF3" w14:textId="77777777" w:rsidR="00450985" w:rsidRDefault="00450985" w:rsidP="00450985">
      <w:r>
        <w:tab/>
      </w:r>
      <w:r>
        <w:tab/>
      </w:r>
      <w:r>
        <w:tab/>
      </w:r>
      <w:r>
        <w:tab/>
        <w:t>President Elect, March 2012 – March 2013</w:t>
      </w:r>
    </w:p>
    <w:p w14:paraId="79736A59" w14:textId="77777777" w:rsidR="00450985" w:rsidRDefault="00450985" w:rsidP="00450985">
      <w:r>
        <w:tab/>
      </w:r>
      <w:r>
        <w:tab/>
      </w:r>
      <w:r>
        <w:tab/>
      </w:r>
      <w:r>
        <w:tab/>
        <w:t>President, March 2013 – Feb 2014</w:t>
      </w:r>
    </w:p>
    <w:p w14:paraId="5BC3C593" w14:textId="77777777" w:rsidR="00BF7385" w:rsidRDefault="00450985" w:rsidP="00450985">
      <w:r>
        <w:tab/>
      </w:r>
      <w:r>
        <w:tab/>
      </w:r>
      <w:r>
        <w:tab/>
      </w:r>
      <w:r>
        <w:tab/>
        <w:t>Past President, March 2014 to present</w:t>
      </w:r>
    </w:p>
    <w:p w14:paraId="007F9251" w14:textId="77777777" w:rsidR="00BF7385" w:rsidRDefault="00BF7385" w:rsidP="00BF7385">
      <w:pPr>
        <w:ind w:left="2880"/>
      </w:pPr>
      <w:r>
        <w:t>Subcommittee Chair, Vertebral Fracture Recognition Course, April 2017 to present</w:t>
      </w:r>
    </w:p>
    <w:p w14:paraId="391CCED8" w14:textId="77777777" w:rsidR="00450985" w:rsidRDefault="00450985" w:rsidP="00450985"/>
    <w:p w14:paraId="21380EC3" w14:textId="77777777" w:rsidR="00450985" w:rsidRDefault="00450985" w:rsidP="00D5218F">
      <w:pPr>
        <w:ind w:left="1440"/>
      </w:pPr>
      <w:r>
        <w:lastRenderedPageBreak/>
        <w:t xml:space="preserve">Editorial Board, </w:t>
      </w:r>
      <w:r w:rsidRPr="00364171">
        <w:rPr>
          <w:i/>
        </w:rPr>
        <w:t>Journal of B</w:t>
      </w:r>
      <w:r w:rsidR="00D5218F" w:rsidRPr="00364171">
        <w:rPr>
          <w:i/>
        </w:rPr>
        <w:t>one and Mineral Research</w:t>
      </w:r>
      <w:r w:rsidR="00D5218F">
        <w:t xml:space="preserve">, </w:t>
      </w:r>
      <w:r>
        <w:t>Jan 2015</w:t>
      </w:r>
      <w:r w:rsidR="00D5218F">
        <w:t xml:space="preserve"> to present</w:t>
      </w:r>
    </w:p>
    <w:p w14:paraId="7E9B090E" w14:textId="77777777" w:rsidR="00364171" w:rsidRDefault="00364171" w:rsidP="00D5218F">
      <w:pPr>
        <w:ind w:left="1440"/>
      </w:pPr>
      <w:r>
        <w:t xml:space="preserve">Editorial Board, </w:t>
      </w:r>
      <w:r w:rsidRPr="00364171">
        <w:rPr>
          <w:i/>
        </w:rPr>
        <w:t>Osteoporosis International</w:t>
      </w:r>
      <w:r>
        <w:t>, Jan 2016 to present</w:t>
      </w:r>
    </w:p>
    <w:p w14:paraId="1CB76376" w14:textId="77777777" w:rsidR="00450985" w:rsidRDefault="00450985" w:rsidP="00450985">
      <w:pPr>
        <w:ind w:left="720" w:firstLine="720"/>
      </w:pPr>
    </w:p>
    <w:p w14:paraId="426F65A2" w14:textId="77777777" w:rsidR="00450985" w:rsidRDefault="00450985" w:rsidP="00450985">
      <w:r>
        <w:t>Professional Society Guideline Committees</w:t>
      </w:r>
    </w:p>
    <w:p w14:paraId="469AC16E" w14:textId="77777777" w:rsidR="00450985" w:rsidRDefault="00450985" w:rsidP="00450985">
      <w:pPr>
        <w:ind w:left="720"/>
      </w:pPr>
      <w:r>
        <w:t>American College of Rheumatology; Task Force on treatment of rheuma</w:t>
      </w:r>
      <w:r w:rsidR="00364171">
        <w:t>toid arthritis 2008 through 2015</w:t>
      </w:r>
    </w:p>
    <w:p w14:paraId="39FB8109" w14:textId="77777777" w:rsidR="00450985" w:rsidRDefault="00450985" w:rsidP="00450985">
      <w:pPr>
        <w:ind w:left="720"/>
      </w:pPr>
    </w:p>
    <w:p w14:paraId="00921B94" w14:textId="77777777" w:rsidR="00450985" w:rsidRDefault="00450985" w:rsidP="00450985">
      <w:pPr>
        <w:ind w:left="720"/>
      </w:pPr>
      <w:r>
        <w:t>American Academy of Orthopaedic Surgeons; Guideline Committee on treatment of knee osteoarthritis, 2013 – 2014</w:t>
      </w:r>
    </w:p>
    <w:p w14:paraId="0038A010" w14:textId="77777777" w:rsidR="00450985" w:rsidRDefault="00450985" w:rsidP="00450985">
      <w:pPr>
        <w:ind w:left="720"/>
      </w:pPr>
    </w:p>
    <w:p w14:paraId="17612822" w14:textId="77777777" w:rsidR="00450985" w:rsidRDefault="00450985" w:rsidP="00450985">
      <w:pPr>
        <w:ind w:left="720"/>
      </w:pPr>
      <w:r>
        <w:t>International Society for Clinical Densitometry; Task Force on Vertebral Fracture Assessment 2004-2005, 2007 to 2008, and 2012 to 2013.</w:t>
      </w:r>
    </w:p>
    <w:p w14:paraId="054D66AC" w14:textId="77777777" w:rsidR="00450985" w:rsidRDefault="00450985" w:rsidP="00450985">
      <w:pPr>
        <w:ind w:left="720"/>
      </w:pPr>
    </w:p>
    <w:p w14:paraId="0568990C" w14:textId="77777777" w:rsidR="00450985" w:rsidRDefault="00450985" w:rsidP="00450985">
      <w:pPr>
        <w:ind w:left="720"/>
      </w:pPr>
      <w:r>
        <w:t>Chair, Steering Committee, ISCD Position Development Conference 2013</w:t>
      </w:r>
    </w:p>
    <w:p w14:paraId="18C41C8E" w14:textId="77777777" w:rsidR="00992F26" w:rsidRDefault="00992F26" w:rsidP="00450985">
      <w:pPr>
        <w:ind w:left="720"/>
      </w:pPr>
      <w:r>
        <w:t>Steering Committee Member, ISCD Pos</w:t>
      </w:r>
      <w:r w:rsidR="0025400F">
        <w:t>ition Development Conferen</w:t>
      </w:r>
      <w:r>
        <w:t>ce 2015</w:t>
      </w:r>
    </w:p>
    <w:p w14:paraId="36883A18" w14:textId="77777777" w:rsidR="00450985" w:rsidRDefault="00450985" w:rsidP="00450985">
      <w:pPr>
        <w:ind w:left="2160"/>
      </w:pPr>
    </w:p>
    <w:p w14:paraId="232981A3" w14:textId="77777777" w:rsidR="006432B5" w:rsidRDefault="006432B5">
      <w:pPr>
        <w:rPr>
          <w:b/>
        </w:rPr>
      </w:pPr>
    </w:p>
    <w:p w14:paraId="0A5F18AB" w14:textId="77777777" w:rsidR="000F2A50" w:rsidRPr="006432B5" w:rsidRDefault="00BE214F">
      <w:pPr>
        <w:rPr>
          <w:b/>
        </w:rPr>
      </w:pPr>
      <w:r w:rsidRPr="006432B5">
        <w:rPr>
          <w:b/>
        </w:rPr>
        <w:t xml:space="preserve">Journal </w:t>
      </w:r>
      <w:r w:rsidR="000F2A50" w:rsidRPr="006432B5">
        <w:rPr>
          <w:b/>
        </w:rPr>
        <w:t>Publications:</w:t>
      </w:r>
      <w:r w:rsidR="000F2A50" w:rsidRPr="006432B5">
        <w:rPr>
          <w:b/>
        </w:rPr>
        <w:tab/>
      </w:r>
    </w:p>
    <w:p w14:paraId="7D421269" w14:textId="77777777" w:rsidR="000F2A50" w:rsidRDefault="000F2A50"/>
    <w:p w14:paraId="6AC9527C" w14:textId="77777777" w:rsidR="004B6E2F" w:rsidRDefault="000F2A50" w:rsidP="00D37A34">
      <w:pPr>
        <w:pStyle w:val="ListParagraph"/>
        <w:numPr>
          <w:ilvl w:val="0"/>
          <w:numId w:val="6"/>
        </w:numPr>
        <w:rPr>
          <w:szCs w:val="24"/>
        </w:rPr>
      </w:pPr>
      <w:r w:rsidRPr="004B6E2F">
        <w:rPr>
          <w:b/>
          <w:szCs w:val="24"/>
        </w:rPr>
        <w:t>Schousboe JT</w:t>
      </w:r>
      <w:r w:rsidRPr="004B6E2F">
        <w:rPr>
          <w:szCs w:val="24"/>
        </w:rPr>
        <w:t>, Davey K, Gilchrist NL, &amp; Sainsbury R.</w:t>
      </w:r>
      <w:r w:rsidR="001C50D5" w:rsidRPr="004B6E2F">
        <w:rPr>
          <w:szCs w:val="24"/>
        </w:rPr>
        <w:t xml:space="preserve"> </w:t>
      </w:r>
      <w:r w:rsidRPr="004B6E2F">
        <w:rPr>
          <w:szCs w:val="24"/>
        </w:rPr>
        <w:t>Chronic polyarticular gout in the elderly: a report of</w:t>
      </w:r>
      <w:r w:rsidR="001C50D5" w:rsidRPr="004B6E2F">
        <w:rPr>
          <w:szCs w:val="24"/>
        </w:rPr>
        <w:t xml:space="preserve"> s</w:t>
      </w:r>
      <w:r w:rsidRPr="004B6E2F">
        <w:rPr>
          <w:szCs w:val="24"/>
        </w:rPr>
        <w:t xml:space="preserve">ix cases.  </w:t>
      </w:r>
      <w:r w:rsidR="004B6E2F">
        <w:rPr>
          <w:szCs w:val="24"/>
        </w:rPr>
        <w:t xml:space="preserve">       </w:t>
      </w:r>
      <w:r w:rsidRPr="004B6E2F">
        <w:rPr>
          <w:szCs w:val="24"/>
        </w:rPr>
        <w:t>Age &amp; Aging 1986; 15: 8-16</w:t>
      </w:r>
    </w:p>
    <w:p w14:paraId="486E4121" w14:textId="77777777" w:rsidR="004B6E2F" w:rsidRPr="004B6E2F" w:rsidRDefault="004B6E2F" w:rsidP="00D37A34">
      <w:pPr>
        <w:rPr>
          <w:szCs w:val="24"/>
        </w:rPr>
      </w:pPr>
    </w:p>
    <w:p w14:paraId="48C55FFC" w14:textId="77777777" w:rsidR="004B6E2F" w:rsidRDefault="000F2A50" w:rsidP="00D37A34">
      <w:pPr>
        <w:pStyle w:val="ListParagraph"/>
        <w:numPr>
          <w:ilvl w:val="0"/>
          <w:numId w:val="6"/>
        </w:numPr>
        <w:rPr>
          <w:szCs w:val="24"/>
        </w:rPr>
      </w:pPr>
      <w:r w:rsidRPr="004B6E2F">
        <w:rPr>
          <w:b/>
          <w:szCs w:val="24"/>
        </w:rPr>
        <w:t>Schousboe JT</w:t>
      </w:r>
      <w:r w:rsidRPr="004B6E2F">
        <w:rPr>
          <w:szCs w:val="24"/>
        </w:rPr>
        <w:t xml:space="preserve">, Koch AE, Chang RW.  Chronic lupus peritonitis: review of the literature with a case report.  </w:t>
      </w:r>
      <w:r w:rsidR="004B6E2F">
        <w:rPr>
          <w:szCs w:val="24"/>
        </w:rPr>
        <w:t xml:space="preserve">   </w:t>
      </w:r>
      <w:r w:rsidRPr="004B6E2F">
        <w:rPr>
          <w:szCs w:val="24"/>
        </w:rPr>
        <w:t>Semin Arthritis Rheum 1988;18(2):121-6.</w:t>
      </w:r>
    </w:p>
    <w:p w14:paraId="57002DF2" w14:textId="77777777" w:rsidR="004B6E2F" w:rsidRPr="004B6E2F" w:rsidRDefault="004B6E2F" w:rsidP="00D37A34">
      <w:pPr>
        <w:rPr>
          <w:szCs w:val="24"/>
        </w:rPr>
      </w:pPr>
    </w:p>
    <w:p w14:paraId="3CEF903B" w14:textId="77777777" w:rsidR="004B6E2F" w:rsidRDefault="000F2A50" w:rsidP="00D37A34">
      <w:pPr>
        <w:pStyle w:val="ListParagraph"/>
        <w:numPr>
          <w:ilvl w:val="0"/>
          <w:numId w:val="6"/>
        </w:numPr>
        <w:rPr>
          <w:szCs w:val="24"/>
        </w:rPr>
      </w:pPr>
      <w:r w:rsidRPr="004B6E2F">
        <w:rPr>
          <w:b/>
          <w:szCs w:val="24"/>
        </w:rPr>
        <w:t>Schousboe JT</w:t>
      </w:r>
      <w:r w:rsidRPr="004B6E2F">
        <w:rPr>
          <w:szCs w:val="24"/>
        </w:rPr>
        <w:t xml:space="preserve">.  Update on nonsteroidal anti-inflammatory drugs.  </w:t>
      </w:r>
      <w:r w:rsidR="004B6E2F">
        <w:rPr>
          <w:szCs w:val="24"/>
        </w:rPr>
        <w:t xml:space="preserve">  </w:t>
      </w:r>
      <w:r w:rsidRPr="004B6E2F">
        <w:rPr>
          <w:szCs w:val="24"/>
        </w:rPr>
        <w:t>The Park Nicollet Bulletin 1988;32(1):17-37.</w:t>
      </w:r>
    </w:p>
    <w:p w14:paraId="4D7CEFD0" w14:textId="77777777" w:rsidR="004B6E2F" w:rsidRPr="004B6E2F" w:rsidRDefault="004B6E2F" w:rsidP="00D37A34">
      <w:pPr>
        <w:pStyle w:val="ListParagraph"/>
        <w:rPr>
          <w:szCs w:val="24"/>
        </w:rPr>
      </w:pPr>
    </w:p>
    <w:p w14:paraId="4D08EA3C" w14:textId="77777777" w:rsidR="004B6E2F" w:rsidRDefault="000F2A50" w:rsidP="00D37A34">
      <w:pPr>
        <w:pStyle w:val="ListParagraph"/>
        <w:numPr>
          <w:ilvl w:val="0"/>
          <w:numId w:val="6"/>
        </w:numPr>
        <w:rPr>
          <w:szCs w:val="24"/>
        </w:rPr>
      </w:pPr>
      <w:r w:rsidRPr="004B6E2F">
        <w:rPr>
          <w:szCs w:val="24"/>
        </w:rPr>
        <w:t xml:space="preserve">Schned ES, Doyle MAT, Glickstein SL, </w:t>
      </w:r>
      <w:r w:rsidRPr="004B6E2F">
        <w:rPr>
          <w:b/>
          <w:szCs w:val="24"/>
        </w:rPr>
        <w:t>Schousboe JT</w:t>
      </w:r>
      <w:r w:rsidRPr="004B6E2F">
        <w:rPr>
          <w:szCs w:val="24"/>
        </w:rPr>
        <w:t xml:space="preserve">, Baglioni AJ, Tolson TJ.  Team managed outpatient care for early onset chronic inflammatory arthritis.  </w:t>
      </w:r>
      <w:r w:rsidRPr="004B6E2F">
        <w:rPr>
          <w:szCs w:val="24"/>
        </w:rPr>
        <w:tab/>
        <w:t>J Rheumatol 1995;22(6):1141-7.</w:t>
      </w:r>
    </w:p>
    <w:p w14:paraId="6A0EDA4F" w14:textId="77777777" w:rsidR="004B6E2F" w:rsidRPr="004B6E2F" w:rsidRDefault="004B6E2F" w:rsidP="00D37A34">
      <w:pPr>
        <w:pStyle w:val="ListParagraph"/>
        <w:rPr>
          <w:b/>
          <w:szCs w:val="24"/>
        </w:rPr>
      </w:pPr>
    </w:p>
    <w:p w14:paraId="56D9F2B9" w14:textId="77777777" w:rsidR="004B6E2F" w:rsidRDefault="000F2A50" w:rsidP="00D37A34">
      <w:pPr>
        <w:pStyle w:val="ListParagraph"/>
        <w:numPr>
          <w:ilvl w:val="0"/>
          <w:numId w:val="6"/>
        </w:numPr>
        <w:rPr>
          <w:szCs w:val="24"/>
        </w:rPr>
      </w:pPr>
      <w:r w:rsidRPr="004B6E2F">
        <w:rPr>
          <w:b/>
          <w:szCs w:val="24"/>
        </w:rPr>
        <w:t>Schousboe, JT</w:t>
      </w:r>
      <w:r w:rsidRPr="004B6E2F">
        <w:rPr>
          <w:szCs w:val="24"/>
        </w:rPr>
        <w:t>.  Diagnosis and management of osteoporosis; a comprehensive review.</w:t>
      </w:r>
      <w:r w:rsidR="004B6E2F">
        <w:rPr>
          <w:szCs w:val="24"/>
        </w:rPr>
        <w:t xml:space="preserve">          </w:t>
      </w:r>
      <w:r w:rsidRPr="004B6E2F">
        <w:rPr>
          <w:szCs w:val="24"/>
        </w:rPr>
        <w:t>The Park Nicollet Bulletin, June 1998</w:t>
      </w:r>
    </w:p>
    <w:p w14:paraId="02417DE0" w14:textId="77777777" w:rsidR="00AC276E" w:rsidRPr="00AC276E" w:rsidRDefault="00AC276E" w:rsidP="00D37A34">
      <w:pPr>
        <w:pStyle w:val="ListParagraph"/>
        <w:rPr>
          <w:szCs w:val="24"/>
        </w:rPr>
      </w:pPr>
    </w:p>
    <w:p w14:paraId="2586A59C" w14:textId="77777777" w:rsidR="00AC276E" w:rsidRDefault="00AC276E" w:rsidP="00D37A34">
      <w:pPr>
        <w:pStyle w:val="ListParagraph"/>
        <w:numPr>
          <w:ilvl w:val="0"/>
          <w:numId w:val="6"/>
        </w:numPr>
        <w:rPr>
          <w:szCs w:val="24"/>
        </w:rPr>
      </w:pPr>
      <w:r>
        <w:t xml:space="preserve">Stern EB; Callinan N; Hank M; Lewis EJ; </w:t>
      </w:r>
      <w:r w:rsidRPr="00AC276E">
        <w:rPr>
          <w:rStyle w:val="bibrecord-highlight-user"/>
          <w:b/>
        </w:rPr>
        <w:t>Schousboe JT</w:t>
      </w:r>
      <w:r>
        <w:t xml:space="preserve">; Ytterberg SR. Neoprene splinting: dermatological issues. </w:t>
      </w:r>
      <w:r>
        <w:rPr>
          <w:rStyle w:val="titles-source"/>
        </w:rPr>
        <w:t>American Journal of Occupational Therapy. 52(7):573-8, 1998 Jul-Aug.</w:t>
      </w:r>
    </w:p>
    <w:p w14:paraId="398C2419" w14:textId="77777777" w:rsidR="004B6E2F" w:rsidRPr="004B6E2F" w:rsidRDefault="004B6E2F" w:rsidP="00D37A34">
      <w:pPr>
        <w:pStyle w:val="ListParagraph"/>
        <w:rPr>
          <w:szCs w:val="24"/>
        </w:rPr>
      </w:pPr>
    </w:p>
    <w:p w14:paraId="50519611" w14:textId="77777777" w:rsidR="004B6E2F" w:rsidRDefault="000F2A50" w:rsidP="00D37A34">
      <w:pPr>
        <w:pStyle w:val="ListParagraph"/>
        <w:numPr>
          <w:ilvl w:val="0"/>
          <w:numId w:val="6"/>
        </w:numPr>
        <w:rPr>
          <w:szCs w:val="24"/>
        </w:rPr>
      </w:pPr>
      <w:r w:rsidRPr="004B6E2F">
        <w:rPr>
          <w:szCs w:val="24"/>
        </w:rPr>
        <w:t xml:space="preserve">Hoffman GC, Cid MC, Hellmann DB, Guillevin L, Stone JH, </w:t>
      </w:r>
      <w:r w:rsidRPr="004B6E2F">
        <w:rPr>
          <w:b/>
          <w:szCs w:val="24"/>
        </w:rPr>
        <w:t>Schousboe J</w:t>
      </w:r>
      <w:r w:rsidRPr="004B6E2F">
        <w:rPr>
          <w:szCs w:val="24"/>
        </w:rPr>
        <w:t>, et. al.   A Multicenter, randomized, double-blind, placebo-controlled trial of adjuvant methotrexate treatment for giant cell arteritis.</w:t>
      </w:r>
      <w:r w:rsidR="004B6E2F">
        <w:rPr>
          <w:szCs w:val="24"/>
        </w:rPr>
        <w:t xml:space="preserve">   </w:t>
      </w:r>
      <w:r w:rsidRPr="004B6E2F">
        <w:rPr>
          <w:szCs w:val="24"/>
        </w:rPr>
        <w:t xml:space="preserve">Arthritis Rheumatism 2002; </w:t>
      </w:r>
      <w:r w:rsidRPr="004B6E2F">
        <w:rPr>
          <w:szCs w:val="24"/>
          <w:u w:val="single"/>
        </w:rPr>
        <w:t>46</w:t>
      </w:r>
      <w:r w:rsidRPr="004B6E2F">
        <w:rPr>
          <w:szCs w:val="24"/>
        </w:rPr>
        <w:t>(5): 1309 – 18.</w:t>
      </w:r>
    </w:p>
    <w:p w14:paraId="64F6F2D9" w14:textId="77777777" w:rsidR="004B6E2F" w:rsidRPr="004B6E2F" w:rsidRDefault="004B6E2F" w:rsidP="00D37A34">
      <w:pPr>
        <w:pStyle w:val="ListParagraph"/>
        <w:rPr>
          <w:b/>
          <w:szCs w:val="24"/>
        </w:rPr>
      </w:pPr>
    </w:p>
    <w:p w14:paraId="70CF6584" w14:textId="77777777" w:rsidR="004B6E2F" w:rsidRDefault="000F2A50" w:rsidP="00D37A34">
      <w:pPr>
        <w:pStyle w:val="ListParagraph"/>
        <w:numPr>
          <w:ilvl w:val="0"/>
          <w:numId w:val="6"/>
        </w:numPr>
        <w:rPr>
          <w:szCs w:val="24"/>
        </w:rPr>
      </w:pPr>
      <w:r w:rsidRPr="004B6E2F">
        <w:rPr>
          <w:b/>
          <w:szCs w:val="24"/>
        </w:rPr>
        <w:lastRenderedPageBreak/>
        <w:t>Schousboe JT</w:t>
      </w:r>
      <w:r w:rsidRPr="004B6E2F">
        <w:rPr>
          <w:szCs w:val="24"/>
        </w:rPr>
        <w:t>, DeBold CR, Bowles CA, Glickstein SL, Rubino RK.   Prevalence of vertebral fracture deformity of the lateral thoracic and lumbar spines by X-ray absorptiometry in a population referred for bone densitometry.</w:t>
      </w:r>
      <w:r w:rsidR="004B6E2F">
        <w:rPr>
          <w:szCs w:val="24"/>
        </w:rPr>
        <w:t xml:space="preserve">m               </w:t>
      </w:r>
      <w:r w:rsidRPr="004B6E2F">
        <w:rPr>
          <w:szCs w:val="24"/>
        </w:rPr>
        <w:t xml:space="preserve">J Clin Densitometry 2002; </w:t>
      </w:r>
      <w:r w:rsidRPr="004B6E2F">
        <w:rPr>
          <w:szCs w:val="24"/>
          <w:u w:val="single"/>
        </w:rPr>
        <w:t>5</w:t>
      </w:r>
      <w:r w:rsidRPr="004B6E2F">
        <w:rPr>
          <w:szCs w:val="24"/>
        </w:rPr>
        <w:t>(3): 239-246.</w:t>
      </w:r>
    </w:p>
    <w:p w14:paraId="5F766E5D" w14:textId="77777777" w:rsidR="004B6E2F" w:rsidRDefault="004B6E2F" w:rsidP="00D37A34">
      <w:pPr>
        <w:pStyle w:val="ListParagraph"/>
      </w:pPr>
    </w:p>
    <w:p w14:paraId="5D74D7E6" w14:textId="77777777" w:rsidR="004B6E2F" w:rsidRPr="004B6E2F" w:rsidRDefault="000F2A50" w:rsidP="00D37A34">
      <w:pPr>
        <w:pStyle w:val="ListParagraph"/>
        <w:numPr>
          <w:ilvl w:val="0"/>
          <w:numId w:val="6"/>
        </w:numPr>
        <w:rPr>
          <w:szCs w:val="24"/>
        </w:rPr>
      </w:pPr>
      <w:r w:rsidRPr="004B6E2F">
        <w:rPr>
          <w:b/>
        </w:rPr>
        <w:t>Schousboe JT</w:t>
      </w:r>
      <w:r w:rsidRPr="004B6E2F">
        <w:t xml:space="preserve">, Fink HA, Taylor BC, Stone KL, Hillier TA, Nevitt MC, Ensrud KE.   Association between Self-Reported Prior Wrist Fractures and Risk of Subsequent Hip and Radiographic Vertebral Fractures in Older Women: a Prospective Study. </w:t>
      </w:r>
      <w:r w:rsidR="004B6E2F">
        <w:t xml:space="preserve">     </w:t>
      </w:r>
      <w:r w:rsidRPr="004B6E2F">
        <w:t xml:space="preserve">J Bone Miner Res 2005; 20(1): 100-106 </w:t>
      </w:r>
    </w:p>
    <w:p w14:paraId="668B84E5" w14:textId="77777777" w:rsidR="004B6E2F" w:rsidRPr="004B6E2F" w:rsidRDefault="004B6E2F" w:rsidP="00D37A34">
      <w:pPr>
        <w:pStyle w:val="ListParagraph"/>
        <w:rPr>
          <w:b/>
          <w:szCs w:val="24"/>
          <w:lang w:val="da-DK"/>
        </w:rPr>
      </w:pPr>
    </w:p>
    <w:p w14:paraId="11762614" w14:textId="77777777" w:rsidR="004B6E2F" w:rsidRPr="004B6E2F" w:rsidRDefault="000F2A50" w:rsidP="00D37A34">
      <w:pPr>
        <w:pStyle w:val="ListParagraph"/>
        <w:numPr>
          <w:ilvl w:val="0"/>
          <w:numId w:val="6"/>
        </w:numPr>
        <w:rPr>
          <w:szCs w:val="24"/>
        </w:rPr>
      </w:pPr>
      <w:r w:rsidRPr="004B6E2F">
        <w:rPr>
          <w:b/>
          <w:szCs w:val="24"/>
          <w:lang w:val="da-DK"/>
        </w:rPr>
        <w:t>Schousboe JT</w:t>
      </w:r>
      <w:r w:rsidRPr="004B6E2F">
        <w:rPr>
          <w:szCs w:val="24"/>
          <w:lang w:val="da-DK"/>
        </w:rPr>
        <w:t xml:space="preserve">, Nyman JA, Kane RL, Ensrud KE.   </w:t>
      </w:r>
      <w:r w:rsidRPr="004B6E2F">
        <w:rPr>
          <w:bCs/>
          <w:szCs w:val="24"/>
        </w:rPr>
        <w:t>Cost-Effectiveness of Alendronate Therapy for Osteopenic Post-Menopausal Women Without Prior Clinical Fracture.</w:t>
      </w:r>
      <w:r w:rsidR="004B6E2F">
        <w:rPr>
          <w:bCs/>
          <w:szCs w:val="24"/>
        </w:rPr>
        <w:t xml:space="preserve">                         </w:t>
      </w:r>
      <w:r w:rsidRPr="004B6E2F">
        <w:rPr>
          <w:bCs/>
          <w:szCs w:val="24"/>
        </w:rPr>
        <w:t>Ann Intern Med 2005; 142(9):734-741</w:t>
      </w:r>
    </w:p>
    <w:p w14:paraId="7C9F7B6B" w14:textId="77777777" w:rsidR="004B6E2F" w:rsidRPr="004B6E2F" w:rsidRDefault="004B6E2F" w:rsidP="00D37A34">
      <w:pPr>
        <w:pStyle w:val="ListParagraph"/>
        <w:rPr>
          <w:b/>
          <w:szCs w:val="24"/>
          <w:lang w:val="da-DK"/>
        </w:rPr>
      </w:pPr>
    </w:p>
    <w:p w14:paraId="0D4EB3E1" w14:textId="77777777" w:rsidR="004B6E2F" w:rsidRPr="004B6E2F" w:rsidRDefault="000F2A50" w:rsidP="00D37A34">
      <w:pPr>
        <w:pStyle w:val="ListParagraph"/>
        <w:numPr>
          <w:ilvl w:val="0"/>
          <w:numId w:val="6"/>
        </w:numPr>
        <w:rPr>
          <w:szCs w:val="24"/>
        </w:rPr>
      </w:pPr>
      <w:r w:rsidRPr="004B6E2F">
        <w:rPr>
          <w:b/>
          <w:szCs w:val="24"/>
          <w:lang w:val="da-DK"/>
        </w:rPr>
        <w:t>Schousboe JT</w:t>
      </w:r>
      <w:r w:rsidRPr="004B6E2F">
        <w:rPr>
          <w:szCs w:val="24"/>
          <w:lang w:val="da-DK"/>
        </w:rPr>
        <w:t xml:space="preserve">, Ensrud KE, Nyman JA, Melton LJ III,  Kane RL. </w:t>
      </w:r>
      <w:r w:rsidRPr="004B6E2F">
        <w:rPr>
          <w:szCs w:val="24"/>
        </w:rPr>
        <w:t>Universal bone densitometry combined with alendronate therapy for those diagnosed with osteoporosis is highly c</w:t>
      </w:r>
      <w:r w:rsidR="004B6E2F">
        <w:rPr>
          <w:szCs w:val="24"/>
        </w:rPr>
        <w:t xml:space="preserve">ost-effective for elderly women.     </w:t>
      </w:r>
      <w:r w:rsidRPr="004B6E2F">
        <w:rPr>
          <w:szCs w:val="24"/>
          <w:lang w:val="da-DK"/>
        </w:rPr>
        <w:t>J Am Geriatr Soc</w:t>
      </w:r>
      <w:r w:rsidR="00DB4C06" w:rsidRPr="004B6E2F">
        <w:rPr>
          <w:szCs w:val="24"/>
          <w:lang w:val="da-DK"/>
        </w:rPr>
        <w:t xml:space="preserve"> 2005; 53(10): 1697-1704.</w:t>
      </w:r>
    </w:p>
    <w:p w14:paraId="1F5789E5" w14:textId="77777777" w:rsidR="004B6E2F" w:rsidRPr="004B6E2F" w:rsidRDefault="004B6E2F" w:rsidP="00D37A34">
      <w:pPr>
        <w:pStyle w:val="ListParagraph"/>
        <w:rPr>
          <w:b/>
          <w:szCs w:val="24"/>
          <w:lang w:val="da-DK"/>
        </w:rPr>
      </w:pPr>
    </w:p>
    <w:p w14:paraId="7C51D0C8" w14:textId="77777777" w:rsidR="003F6553" w:rsidRDefault="00DB4C06" w:rsidP="00D37A34">
      <w:pPr>
        <w:pStyle w:val="ListParagraph"/>
        <w:numPr>
          <w:ilvl w:val="0"/>
          <w:numId w:val="6"/>
        </w:numPr>
        <w:rPr>
          <w:szCs w:val="24"/>
        </w:rPr>
      </w:pPr>
      <w:r w:rsidRPr="004B6E2F">
        <w:rPr>
          <w:b/>
          <w:szCs w:val="24"/>
          <w:lang w:val="da-DK"/>
        </w:rPr>
        <w:t>Schousboe JT</w:t>
      </w:r>
      <w:r w:rsidRPr="004B6E2F">
        <w:rPr>
          <w:szCs w:val="24"/>
          <w:lang w:val="da-DK"/>
        </w:rPr>
        <w:t>, Ensrud KE, Nyman JA, Kane RL, Melton LJ III.</w:t>
      </w:r>
      <w:r w:rsidR="004B6E2F">
        <w:rPr>
          <w:szCs w:val="24"/>
          <w:lang w:val="da-DK"/>
        </w:rPr>
        <w:t xml:space="preserve">    </w:t>
      </w:r>
      <w:r w:rsidRPr="004B6E2F">
        <w:rPr>
          <w:szCs w:val="24"/>
        </w:rPr>
        <w:t>Potential Cost-Effective Use of Spine Radiographs to Detect Vertebral Deformity and Select Osteopenic Post-Menopausal Women for Amino-Bisphosphonate Therapy.</w:t>
      </w:r>
      <w:r w:rsidR="004B6E2F">
        <w:rPr>
          <w:szCs w:val="24"/>
        </w:rPr>
        <w:t xml:space="preserve">           </w:t>
      </w:r>
      <w:r w:rsidRPr="004B6E2F">
        <w:rPr>
          <w:szCs w:val="24"/>
        </w:rPr>
        <w:t>Osteoporos Int 2005</w:t>
      </w:r>
      <w:r w:rsidR="00F75F80" w:rsidRPr="004B6E2F">
        <w:rPr>
          <w:szCs w:val="24"/>
        </w:rPr>
        <w:t>; 16(12): 1883-1893</w:t>
      </w:r>
    </w:p>
    <w:p w14:paraId="69C38A81" w14:textId="77777777" w:rsidR="003F6553" w:rsidRPr="003F6553" w:rsidRDefault="003F6553" w:rsidP="00D37A34">
      <w:pPr>
        <w:pStyle w:val="ListParagraph"/>
        <w:rPr>
          <w:b/>
          <w:szCs w:val="24"/>
        </w:rPr>
      </w:pPr>
    </w:p>
    <w:p w14:paraId="0DA56ED4" w14:textId="77777777" w:rsidR="003F6553" w:rsidRDefault="00F75F80" w:rsidP="00D37A34">
      <w:pPr>
        <w:pStyle w:val="ListParagraph"/>
        <w:numPr>
          <w:ilvl w:val="0"/>
          <w:numId w:val="6"/>
        </w:numPr>
        <w:rPr>
          <w:szCs w:val="24"/>
        </w:rPr>
      </w:pPr>
      <w:r w:rsidRPr="003F6553">
        <w:rPr>
          <w:b/>
          <w:szCs w:val="24"/>
        </w:rPr>
        <w:t>Schousboe JT</w:t>
      </w:r>
      <w:r w:rsidRPr="003F6553">
        <w:rPr>
          <w:szCs w:val="24"/>
        </w:rPr>
        <w:t>, DeBold CR, Kuno LS, Weiss TW, Chen Y-T, Abbott TA III.    Osteoporosis Education and Phone Follow-up Does Not Improve Medication Usage, but Does Improve Calcium Intake and Exercise Frequency.</w:t>
      </w:r>
      <w:r w:rsidR="003F6553">
        <w:rPr>
          <w:szCs w:val="24"/>
        </w:rPr>
        <w:t xml:space="preserve">        </w:t>
      </w:r>
      <w:r w:rsidRPr="003F6553">
        <w:rPr>
          <w:szCs w:val="24"/>
        </w:rPr>
        <w:t>Dis Manage Health Outcomes 2005; 13(6): 395-404.</w:t>
      </w:r>
    </w:p>
    <w:p w14:paraId="1E996713" w14:textId="77777777" w:rsidR="003F6553" w:rsidRPr="003F6553" w:rsidRDefault="003F6553" w:rsidP="00D37A34">
      <w:pPr>
        <w:pStyle w:val="ListParagraph"/>
        <w:rPr>
          <w:szCs w:val="24"/>
        </w:rPr>
      </w:pPr>
    </w:p>
    <w:p w14:paraId="7E14163F" w14:textId="77777777" w:rsidR="003F6553" w:rsidRDefault="00CA47F4" w:rsidP="00D37A34">
      <w:pPr>
        <w:pStyle w:val="ListParagraph"/>
        <w:numPr>
          <w:ilvl w:val="0"/>
          <w:numId w:val="6"/>
        </w:numPr>
        <w:rPr>
          <w:szCs w:val="24"/>
        </w:rPr>
      </w:pPr>
      <w:r w:rsidRPr="003F6553">
        <w:rPr>
          <w:szCs w:val="24"/>
        </w:rPr>
        <w:t xml:space="preserve">Vokes T, Bachman D, Baim S, Binkley N, Broy S, Ferrar L, Lewiecki LM, Richmond B, </w:t>
      </w:r>
      <w:r w:rsidRPr="003F6553">
        <w:rPr>
          <w:b/>
          <w:szCs w:val="24"/>
        </w:rPr>
        <w:t>Schousboe J</w:t>
      </w:r>
      <w:r w:rsidRPr="003F6553">
        <w:rPr>
          <w:szCs w:val="24"/>
        </w:rPr>
        <w:t>.  Vertebral Fracture Assessment:</w:t>
      </w:r>
      <w:r w:rsidR="003F6553">
        <w:rPr>
          <w:szCs w:val="24"/>
        </w:rPr>
        <w:t xml:space="preserve">   </w:t>
      </w:r>
      <w:r w:rsidRPr="003F6553">
        <w:rPr>
          <w:szCs w:val="24"/>
        </w:rPr>
        <w:t xml:space="preserve">The 2005 ISCD Official Positions.   </w:t>
      </w:r>
      <w:r w:rsidR="003F6553">
        <w:rPr>
          <w:szCs w:val="24"/>
        </w:rPr>
        <w:t xml:space="preserve">   </w:t>
      </w:r>
      <w:r w:rsidR="003F6553" w:rsidRPr="003F6553">
        <w:rPr>
          <w:szCs w:val="24"/>
        </w:rPr>
        <w:t>J. Cl</w:t>
      </w:r>
      <w:r w:rsidRPr="003F6553">
        <w:rPr>
          <w:szCs w:val="24"/>
        </w:rPr>
        <w:t>in Densitom 2006; 9(1): 37-46.</w:t>
      </w:r>
    </w:p>
    <w:p w14:paraId="63A660A0" w14:textId="77777777" w:rsidR="003F6553" w:rsidRPr="004474C1" w:rsidRDefault="003F6553" w:rsidP="00D37A34">
      <w:pPr>
        <w:rPr>
          <w:b/>
          <w:szCs w:val="24"/>
        </w:rPr>
      </w:pPr>
    </w:p>
    <w:p w14:paraId="00D5D024" w14:textId="77777777" w:rsidR="003F6553" w:rsidRPr="003F6553" w:rsidRDefault="00A86900" w:rsidP="00D37A34">
      <w:pPr>
        <w:pStyle w:val="ListParagraph"/>
        <w:numPr>
          <w:ilvl w:val="0"/>
          <w:numId w:val="6"/>
        </w:numPr>
        <w:rPr>
          <w:szCs w:val="24"/>
        </w:rPr>
      </w:pPr>
      <w:r w:rsidRPr="003F6553">
        <w:rPr>
          <w:b/>
          <w:szCs w:val="24"/>
        </w:rPr>
        <w:t>Schousboe JT</w:t>
      </w:r>
      <w:r w:rsidRPr="003F6553">
        <w:rPr>
          <w:szCs w:val="24"/>
        </w:rPr>
        <w:t xml:space="preserve">, DeBold CR.  </w:t>
      </w:r>
      <w:r w:rsidRPr="003F6553">
        <w:rPr>
          <w:bCs/>
          <w:szCs w:val="24"/>
        </w:rPr>
        <w:t xml:space="preserve">Reliability and accuracy of vertebral fracture assessment with densitometry compared to radiography in clinical practice. </w:t>
      </w:r>
      <w:r w:rsidRPr="003F6553">
        <w:rPr>
          <w:bCs/>
          <w:szCs w:val="24"/>
          <w:lang w:val="da-DK"/>
        </w:rPr>
        <w:t>Osteoporos Int 2006; 17(2): 281-289</w:t>
      </w:r>
      <w:r w:rsidRPr="003F6553">
        <w:rPr>
          <w:szCs w:val="24"/>
          <w:lang w:val="da-DK"/>
        </w:rPr>
        <w:t>.</w:t>
      </w:r>
    </w:p>
    <w:p w14:paraId="259EABC7" w14:textId="77777777" w:rsidR="003F6553" w:rsidRPr="003F6553" w:rsidRDefault="003F6553" w:rsidP="00D37A34">
      <w:pPr>
        <w:pStyle w:val="ListParagraph"/>
        <w:rPr>
          <w:b/>
          <w:szCs w:val="24"/>
          <w:lang w:val="da-DK"/>
        </w:rPr>
      </w:pPr>
    </w:p>
    <w:p w14:paraId="5330BBB2" w14:textId="77777777" w:rsidR="003F6553" w:rsidRDefault="00CA47F4" w:rsidP="00D37A34">
      <w:pPr>
        <w:pStyle w:val="ListParagraph"/>
        <w:numPr>
          <w:ilvl w:val="0"/>
          <w:numId w:val="6"/>
        </w:numPr>
        <w:rPr>
          <w:szCs w:val="24"/>
        </w:rPr>
      </w:pPr>
      <w:r w:rsidRPr="003F6553">
        <w:rPr>
          <w:b/>
          <w:szCs w:val="24"/>
          <w:lang w:val="da-DK"/>
        </w:rPr>
        <w:t>Schousboe JT,</w:t>
      </w:r>
      <w:r w:rsidRPr="003F6553">
        <w:rPr>
          <w:szCs w:val="24"/>
          <w:lang w:val="da-DK"/>
        </w:rPr>
        <w:t xml:space="preserve"> Ensrud KE, Nyman JA, Kane RL, Melton LJ III.  </w:t>
      </w:r>
      <w:r w:rsidRPr="003F6553">
        <w:rPr>
          <w:szCs w:val="24"/>
        </w:rPr>
        <w:t xml:space="preserve">Cost-Effectiveness of Vertebral Fracture Assessment to Detect Prevalent Vertebral Deformity and Select Postmenopausal Women With a Femoral Neck T-Score &gt; -2.5 for Alendronate Therapy: A Modeling Study.  </w:t>
      </w:r>
      <w:r w:rsidR="003F6553">
        <w:rPr>
          <w:szCs w:val="24"/>
        </w:rPr>
        <w:t xml:space="preserve">  </w:t>
      </w:r>
      <w:r w:rsidRPr="003F6553">
        <w:rPr>
          <w:szCs w:val="24"/>
        </w:rPr>
        <w:t>J Clin Densitom 2006; 9(2): 133-143.</w:t>
      </w:r>
    </w:p>
    <w:p w14:paraId="0F9D8F2B" w14:textId="77777777" w:rsidR="003F6553" w:rsidRPr="003F6553" w:rsidRDefault="003F6553" w:rsidP="00D37A34">
      <w:pPr>
        <w:pStyle w:val="ListParagraph"/>
        <w:rPr>
          <w:b/>
          <w:szCs w:val="24"/>
        </w:rPr>
      </w:pPr>
    </w:p>
    <w:p w14:paraId="2A8A2B35" w14:textId="77777777" w:rsidR="003F6553" w:rsidRDefault="00CA47F4" w:rsidP="00D37A34">
      <w:pPr>
        <w:pStyle w:val="ListParagraph"/>
        <w:numPr>
          <w:ilvl w:val="0"/>
          <w:numId w:val="6"/>
        </w:numPr>
        <w:rPr>
          <w:szCs w:val="24"/>
        </w:rPr>
      </w:pPr>
      <w:r w:rsidRPr="003F6553">
        <w:rPr>
          <w:b/>
          <w:szCs w:val="24"/>
        </w:rPr>
        <w:t>Schousboe JT</w:t>
      </w:r>
      <w:r w:rsidRPr="003F6553">
        <w:rPr>
          <w:szCs w:val="24"/>
        </w:rPr>
        <w:t xml:space="preserve">, Wilson KE, Kiel DP.  </w:t>
      </w:r>
      <w:r w:rsidR="006D0214" w:rsidRPr="003F6553">
        <w:rPr>
          <w:szCs w:val="24"/>
        </w:rPr>
        <w:t xml:space="preserve">Detection of Abdominal Aortic Calcification with Lateral Spine Imaging using DXA. </w:t>
      </w:r>
      <w:r w:rsidR="003F6553">
        <w:rPr>
          <w:szCs w:val="24"/>
        </w:rPr>
        <w:t xml:space="preserve">  </w:t>
      </w:r>
      <w:r w:rsidR="006D0214" w:rsidRPr="003F6553">
        <w:rPr>
          <w:szCs w:val="24"/>
        </w:rPr>
        <w:t>J Clin Densitom 2006; 9(3): 302-308.</w:t>
      </w:r>
      <w:r w:rsidR="003F6553">
        <w:rPr>
          <w:szCs w:val="24"/>
        </w:rPr>
        <w:t xml:space="preserve">  </w:t>
      </w:r>
    </w:p>
    <w:p w14:paraId="11A847C7" w14:textId="77777777" w:rsidR="003F6553" w:rsidRPr="003F6553" w:rsidRDefault="003F6553" w:rsidP="00D37A34">
      <w:pPr>
        <w:pStyle w:val="ListParagraph"/>
        <w:rPr>
          <w:b/>
          <w:szCs w:val="24"/>
        </w:rPr>
      </w:pPr>
    </w:p>
    <w:p w14:paraId="7FD6679E" w14:textId="77777777" w:rsidR="003F6553" w:rsidRDefault="00522398" w:rsidP="00D37A34">
      <w:pPr>
        <w:pStyle w:val="ListParagraph"/>
        <w:numPr>
          <w:ilvl w:val="0"/>
          <w:numId w:val="6"/>
        </w:numPr>
        <w:rPr>
          <w:szCs w:val="24"/>
        </w:rPr>
      </w:pPr>
      <w:r w:rsidRPr="003F6553">
        <w:rPr>
          <w:b/>
          <w:szCs w:val="24"/>
        </w:rPr>
        <w:t>Schousboe JT</w:t>
      </w:r>
      <w:r w:rsidRPr="003F6553">
        <w:rPr>
          <w:szCs w:val="24"/>
        </w:rPr>
        <w:t>, Fink HA, Lui, L-Y, Taylor BC, Ensrud KE.  Association Between Prior Non-Spine Non-Hip Fractures or Prevalent Radiographic Vertebral Deformities Known to be at Least 10 Years O</w:t>
      </w:r>
      <w:r w:rsidR="003F6553">
        <w:rPr>
          <w:szCs w:val="24"/>
        </w:rPr>
        <w:t xml:space="preserve">ld and Incident Hip Fracture.       </w:t>
      </w:r>
      <w:r w:rsidRPr="003F6553">
        <w:rPr>
          <w:szCs w:val="24"/>
        </w:rPr>
        <w:t>J Bone Miner Res 2006; 21(10): 1557-1564.</w:t>
      </w:r>
    </w:p>
    <w:p w14:paraId="5F521FCB" w14:textId="77777777" w:rsidR="003F6553" w:rsidRPr="003F6553" w:rsidRDefault="003F6553" w:rsidP="00D37A34">
      <w:pPr>
        <w:pStyle w:val="ListParagraph"/>
        <w:rPr>
          <w:b/>
          <w:szCs w:val="24"/>
          <w:lang w:val="da-DK"/>
        </w:rPr>
      </w:pPr>
    </w:p>
    <w:p w14:paraId="6C9A9146" w14:textId="77777777" w:rsidR="003F6553" w:rsidRPr="003F6553" w:rsidRDefault="00522398" w:rsidP="00D37A34">
      <w:pPr>
        <w:pStyle w:val="ListParagraph"/>
        <w:numPr>
          <w:ilvl w:val="0"/>
          <w:numId w:val="6"/>
        </w:numPr>
        <w:rPr>
          <w:szCs w:val="24"/>
        </w:rPr>
      </w:pPr>
      <w:r w:rsidRPr="003F6553">
        <w:rPr>
          <w:b/>
          <w:szCs w:val="24"/>
          <w:lang w:val="da-DK"/>
        </w:rPr>
        <w:t>Schousboe JT</w:t>
      </w:r>
      <w:r w:rsidRPr="003F6553">
        <w:rPr>
          <w:szCs w:val="24"/>
          <w:lang w:val="da-DK"/>
        </w:rPr>
        <w:t xml:space="preserve">, Bauer DC, Nyman JA, Kane RL, Melton LJ III, Ensrud KE.   </w:t>
      </w:r>
      <w:r w:rsidRPr="003F6553">
        <w:rPr>
          <w:color w:val="141314"/>
          <w:szCs w:val="24"/>
        </w:rPr>
        <w:t>Potential for bone turnover markers to cost-effectively identify and select post-menopausal osteopenic women</w:t>
      </w:r>
      <w:r w:rsidR="00BB25E1" w:rsidRPr="003F6553">
        <w:rPr>
          <w:color w:val="141314"/>
          <w:szCs w:val="24"/>
        </w:rPr>
        <w:t xml:space="preserve"> </w:t>
      </w:r>
      <w:r w:rsidRPr="003F6553">
        <w:rPr>
          <w:color w:val="141314"/>
          <w:szCs w:val="24"/>
        </w:rPr>
        <w:t>at high risk of fracture for bisphosphonate therapy</w:t>
      </w:r>
      <w:r w:rsidR="00BB25E1" w:rsidRPr="003F6553">
        <w:rPr>
          <w:color w:val="141314"/>
          <w:szCs w:val="24"/>
        </w:rPr>
        <w:t xml:space="preserve">.   </w:t>
      </w:r>
      <w:r w:rsidR="003F6553">
        <w:rPr>
          <w:color w:val="141314"/>
          <w:szCs w:val="24"/>
        </w:rPr>
        <w:t xml:space="preserve">        </w:t>
      </w:r>
      <w:r w:rsidR="00BB25E1" w:rsidRPr="003F6553">
        <w:rPr>
          <w:color w:val="141314"/>
          <w:szCs w:val="24"/>
        </w:rPr>
        <w:t>Osteoporosis Int 2007; 18(2): 201-210.</w:t>
      </w:r>
    </w:p>
    <w:p w14:paraId="00C4252B" w14:textId="77777777" w:rsidR="003F6553" w:rsidRPr="003F6553" w:rsidRDefault="003F6553" w:rsidP="00D37A34">
      <w:pPr>
        <w:pStyle w:val="ListParagraph"/>
        <w:rPr>
          <w:b/>
          <w:szCs w:val="24"/>
        </w:rPr>
      </w:pPr>
    </w:p>
    <w:p w14:paraId="7FD2841C" w14:textId="77777777" w:rsidR="003F6553" w:rsidRDefault="00A6793E" w:rsidP="00D37A34">
      <w:pPr>
        <w:pStyle w:val="ListParagraph"/>
        <w:numPr>
          <w:ilvl w:val="0"/>
          <w:numId w:val="6"/>
        </w:numPr>
        <w:rPr>
          <w:szCs w:val="24"/>
        </w:rPr>
      </w:pPr>
      <w:r w:rsidRPr="003F6553">
        <w:rPr>
          <w:b/>
          <w:szCs w:val="24"/>
        </w:rPr>
        <w:t>Schousboe, JT</w:t>
      </w:r>
      <w:r w:rsidRPr="003F6553">
        <w:rPr>
          <w:szCs w:val="24"/>
        </w:rPr>
        <w:t>. Cost-effectiveness Modeling Research of Pharmacologic Therapy to Prevent O</w:t>
      </w:r>
      <w:r w:rsidR="003F6553">
        <w:rPr>
          <w:szCs w:val="24"/>
        </w:rPr>
        <w:t xml:space="preserve">steoporosis-related Fractures.    </w:t>
      </w:r>
      <w:r w:rsidRPr="003F6553">
        <w:rPr>
          <w:szCs w:val="24"/>
        </w:rPr>
        <w:t xml:space="preserve">Curr Rheumatol Rep 2007; 9(1): </w:t>
      </w:r>
      <w:r w:rsidR="00762F11" w:rsidRPr="003F6553">
        <w:rPr>
          <w:szCs w:val="24"/>
        </w:rPr>
        <w:t>50-56</w:t>
      </w:r>
      <w:r w:rsidRPr="003F6553">
        <w:rPr>
          <w:szCs w:val="24"/>
        </w:rPr>
        <w:t>.</w:t>
      </w:r>
      <w:r w:rsidR="003F6553">
        <w:rPr>
          <w:szCs w:val="24"/>
        </w:rPr>
        <w:t xml:space="preserve"> </w:t>
      </w:r>
    </w:p>
    <w:p w14:paraId="4A232DCB" w14:textId="77777777" w:rsidR="003F6553" w:rsidRPr="003F6553" w:rsidRDefault="003F6553" w:rsidP="00D37A34">
      <w:pPr>
        <w:pStyle w:val="ListParagraph"/>
        <w:rPr>
          <w:b/>
          <w:szCs w:val="24"/>
        </w:rPr>
      </w:pPr>
    </w:p>
    <w:p w14:paraId="42A0A148" w14:textId="77777777" w:rsidR="003F6553" w:rsidRDefault="00FA6366" w:rsidP="00D37A34">
      <w:pPr>
        <w:pStyle w:val="ListParagraph"/>
        <w:numPr>
          <w:ilvl w:val="0"/>
          <w:numId w:val="6"/>
        </w:numPr>
        <w:rPr>
          <w:szCs w:val="24"/>
        </w:rPr>
      </w:pPr>
      <w:r w:rsidRPr="003F6553">
        <w:rPr>
          <w:b/>
          <w:szCs w:val="24"/>
        </w:rPr>
        <w:t>Schousboe JT</w:t>
      </w:r>
      <w:r w:rsidRPr="003F6553">
        <w:rPr>
          <w:szCs w:val="24"/>
        </w:rPr>
        <w:t xml:space="preserve">, Wilson KE, Hangartner TN Detection of Aortic Calcification during Vertebral Fracture Assessment (VFA) Compared to Digital Radiography. </w:t>
      </w:r>
      <w:r w:rsidR="003F6553">
        <w:rPr>
          <w:szCs w:val="24"/>
        </w:rPr>
        <w:t xml:space="preserve">  </w:t>
      </w:r>
      <w:r w:rsidRPr="003F6553">
        <w:rPr>
          <w:szCs w:val="24"/>
        </w:rPr>
        <w:t>PLoS ONE 2007; 2(8): e715. doi:10.1371/journal.pone.0000715</w:t>
      </w:r>
    </w:p>
    <w:p w14:paraId="27582D83" w14:textId="77777777" w:rsidR="003F6553" w:rsidRPr="003F6553" w:rsidRDefault="003F6553" w:rsidP="00D37A34">
      <w:pPr>
        <w:pStyle w:val="ListParagraph"/>
        <w:rPr>
          <w:b/>
          <w:szCs w:val="24"/>
        </w:rPr>
      </w:pPr>
    </w:p>
    <w:p w14:paraId="7CD6B2B5" w14:textId="77777777" w:rsidR="003F6553" w:rsidRPr="003F6553" w:rsidRDefault="00153E8D" w:rsidP="00D37A34">
      <w:pPr>
        <w:pStyle w:val="ListParagraph"/>
        <w:numPr>
          <w:ilvl w:val="0"/>
          <w:numId w:val="6"/>
        </w:numPr>
        <w:rPr>
          <w:szCs w:val="24"/>
        </w:rPr>
      </w:pPr>
      <w:r w:rsidRPr="003F6553">
        <w:rPr>
          <w:b/>
          <w:szCs w:val="24"/>
        </w:rPr>
        <w:t>Schousboe JT</w:t>
      </w:r>
      <w:r w:rsidRPr="003F6553">
        <w:rPr>
          <w:szCs w:val="24"/>
        </w:rPr>
        <w:t xml:space="preserve">, Taylor BC, Fink HA, Kane RL, Cummings SR, Orwoll ES, Melton LJ III, Bauer DC, Ensrud KE.  </w:t>
      </w:r>
      <w:r w:rsidRPr="003F6553">
        <w:rPr>
          <w:bCs/>
          <w:color w:val="292526"/>
          <w:szCs w:val="24"/>
        </w:rPr>
        <w:t>Cost-effectiveness of Bone Densitometry Followed by Treatment of Osteoporosis in Older Men</w:t>
      </w:r>
      <w:r w:rsidR="003F6553">
        <w:rPr>
          <w:bCs/>
          <w:color w:val="292526"/>
          <w:szCs w:val="24"/>
        </w:rPr>
        <w:t xml:space="preserve">    </w:t>
      </w:r>
      <w:r w:rsidRPr="003F6553">
        <w:rPr>
          <w:bCs/>
          <w:color w:val="292526"/>
          <w:szCs w:val="24"/>
        </w:rPr>
        <w:t>JAMA 2007; 298(6): 629-637.</w:t>
      </w:r>
    </w:p>
    <w:p w14:paraId="5392CBD4" w14:textId="77777777" w:rsidR="003F6553" w:rsidRPr="003F6553" w:rsidRDefault="003F6553" w:rsidP="00D37A34">
      <w:pPr>
        <w:pStyle w:val="ListParagraph"/>
        <w:rPr>
          <w:szCs w:val="24"/>
        </w:rPr>
      </w:pPr>
    </w:p>
    <w:p w14:paraId="41A26A71" w14:textId="77777777" w:rsidR="003F6553" w:rsidRDefault="00DB5195" w:rsidP="00D37A34">
      <w:pPr>
        <w:pStyle w:val="ListParagraph"/>
        <w:numPr>
          <w:ilvl w:val="0"/>
          <w:numId w:val="6"/>
        </w:numPr>
        <w:rPr>
          <w:szCs w:val="24"/>
        </w:rPr>
      </w:pPr>
      <w:r w:rsidRPr="003F6553">
        <w:rPr>
          <w:szCs w:val="24"/>
        </w:rPr>
        <w:t xml:space="preserve">McHorney CA, </w:t>
      </w:r>
      <w:r w:rsidRPr="003F6553">
        <w:rPr>
          <w:b/>
          <w:szCs w:val="24"/>
        </w:rPr>
        <w:t>Schousboe JT</w:t>
      </w:r>
      <w:r w:rsidRPr="003F6553">
        <w:rPr>
          <w:szCs w:val="24"/>
        </w:rPr>
        <w:t>, Cline RR, Weiss TW.  The Impact of Osteoporosis Medication Beliefs and Side Effect Experiences on Non-Adherence to Oral Bisphosphonates.</w:t>
      </w:r>
      <w:r w:rsidR="003F6553">
        <w:rPr>
          <w:szCs w:val="24"/>
        </w:rPr>
        <w:t xml:space="preserve">    </w:t>
      </w:r>
      <w:r w:rsidRPr="003F6553">
        <w:rPr>
          <w:szCs w:val="24"/>
        </w:rPr>
        <w:t>Curr Med Res Opin 2007; 23(12): 3137-3152</w:t>
      </w:r>
    </w:p>
    <w:p w14:paraId="0EDA5682" w14:textId="77777777" w:rsidR="003F6553" w:rsidRPr="003F6553" w:rsidRDefault="003F6553" w:rsidP="00D37A34">
      <w:pPr>
        <w:pStyle w:val="ListParagraph"/>
        <w:rPr>
          <w:b/>
          <w:bCs/>
          <w:color w:val="292526"/>
          <w:szCs w:val="24"/>
        </w:rPr>
      </w:pPr>
    </w:p>
    <w:p w14:paraId="69356A74" w14:textId="77777777" w:rsidR="003F6553" w:rsidRDefault="004300AA" w:rsidP="00D37A34">
      <w:pPr>
        <w:pStyle w:val="ListParagraph"/>
        <w:numPr>
          <w:ilvl w:val="0"/>
          <w:numId w:val="6"/>
        </w:numPr>
        <w:rPr>
          <w:szCs w:val="24"/>
        </w:rPr>
      </w:pPr>
      <w:r w:rsidRPr="003F6553">
        <w:rPr>
          <w:b/>
          <w:bCs/>
          <w:color w:val="292526"/>
          <w:szCs w:val="24"/>
        </w:rPr>
        <w:t>Schousboe JT</w:t>
      </w:r>
      <w:r w:rsidRPr="003F6553">
        <w:rPr>
          <w:bCs/>
          <w:color w:val="292526"/>
          <w:szCs w:val="24"/>
        </w:rPr>
        <w:t xml:space="preserve">, Taylor BC, Kiel DP, Ensrud KE, Wilson KE, McCloskey EV.    </w:t>
      </w:r>
      <w:r w:rsidRPr="003F6553">
        <w:rPr>
          <w:szCs w:val="24"/>
        </w:rPr>
        <w:t xml:space="preserve">Abdominal Aortic Calcification Detected on Lateral Spine Images from a Bone Densitometer Predicts Incident Myocardial Infarction or Stroke in Older Women. </w:t>
      </w:r>
      <w:r w:rsidR="003F6553">
        <w:rPr>
          <w:szCs w:val="24"/>
        </w:rPr>
        <w:t xml:space="preserve">    </w:t>
      </w:r>
      <w:r w:rsidRPr="003F6553">
        <w:rPr>
          <w:szCs w:val="24"/>
        </w:rPr>
        <w:t xml:space="preserve">J Bone </w:t>
      </w:r>
      <w:r w:rsidR="00CA0415" w:rsidRPr="003F6553">
        <w:rPr>
          <w:szCs w:val="24"/>
        </w:rPr>
        <w:t>Miner Res 2008; 23(3):</w:t>
      </w:r>
      <w:r w:rsidR="00025B3F" w:rsidRPr="003F6553">
        <w:rPr>
          <w:szCs w:val="24"/>
        </w:rPr>
        <w:t xml:space="preserve">  </w:t>
      </w:r>
      <w:r w:rsidR="005A4F47" w:rsidRPr="003F6553">
        <w:rPr>
          <w:szCs w:val="24"/>
        </w:rPr>
        <w:t>409-416</w:t>
      </w:r>
    </w:p>
    <w:p w14:paraId="4141CAF1" w14:textId="77777777" w:rsidR="003F6553" w:rsidRPr="003F6553" w:rsidRDefault="003F6553" w:rsidP="00D37A34">
      <w:pPr>
        <w:pStyle w:val="ListParagraph"/>
        <w:rPr>
          <w:bCs/>
          <w:color w:val="292526"/>
          <w:szCs w:val="24"/>
        </w:rPr>
      </w:pPr>
    </w:p>
    <w:p w14:paraId="1413617C" w14:textId="77777777" w:rsidR="003F6553" w:rsidRPr="003F6553" w:rsidRDefault="007146F0" w:rsidP="00D37A34">
      <w:pPr>
        <w:pStyle w:val="ListParagraph"/>
        <w:numPr>
          <w:ilvl w:val="0"/>
          <w:numId w:val="6"/>
        </w:numPr>
        <w:rPr>
          <w:szCs w:val="24"/>
        </w:rPr>
      </w:pPr>
      <w:r w:rsidRPr="003F6553">
        <w:rPr>
          <w:bCs/>
          <w:color w:val="292526"/>
          <w:szCs w:val="24"/>
        </w:rPr>
        <w:t xml:space="preserve">Ferrar L, Jiang G, DeBold CR, </w:t>
      </w:r>
      <w:r w:rsidRPr="003F6553">
        <w:rPr>
          <w:b/>
          <w:bCs/>
          <w:color w:val="292526"/>
          <w:szCs w:val="24"/>
        </w:rPr>
        <w:t>Schousboe JT</w:t>
      </w:r>
      <w:r w:rsidRPr="003F6553">
        <w:rPr>
          <w:bCs/>
          <w:color w:val="292526"/>
          <w:szCs w:val="24"/>
        </w:rPr>
        <w:t xml:space="preserve">, Eastell R.  </w:t>
      </w:r>
      <w:r w:rsidR="00025B3F" w:rsidRPr="003F6553">
        <w:rPr>
          <w:szCs w:val="24"/>
        </w:rPr>
        <w:t>Algorithm-based qualitative and semiquantitative identification of prevalent vertebral fracture: agreement between different readers, imaging modalities and diagnostic approaches.</w:t>
      </w:r>
      <w:r w:rsidR="003F6553">
        <w:rPr>
          <w:szCs w:val="24"/>
        </w:rPr>
        <w:t xml:space="preserve">      </w:t>
      </w:r>
      <w:r w:rsidR="00025B3F" w:rsidRPr="003F6553">
        <w:rPr>
          <w:bCs/>
          <w:color w:val="292526"/>
          <w:szCs w:val="24"/>
        </w:rPr>
        <w:t>J Bone Miner Res 2008; 23</w:t>
      </w:r>
      <w:r w:rsidR="005A4F47" w:rsidRPr="003F6553">
        <w:rPr>
          <w:bCs/>
          <w:color w:val="292526"/>
          <w:szCs w:val="24"/>
        </w:rPr>
        <w:t>(3):</w:t>
      </w:r>
      <w:r w:rsidR="00025B3F" w:rsidRPr="003F6553">
        <w:rPr>
          <w:bCs/>
          <w:color w:val="292526"/>
          <w:szCs w:val="24"/>
        </w:rPr>
        <w:t xml:space="preserve"> </w:t>
      </w:r>
      <w:r w:rsidR="005A4F47" w:rsidRPr="003F6553">
        <w:rPr>
          <w:bCs/>
          <w:color w:val="292526"/>
          <w:szCs w:val="24"/>
        </w:rPr>
        <w:t>417-424</w:t>
      </w:r>
    </w:p>
    <w:p w14:paraId="468F9508" w14:textId="77777777" w:rsidR="003F6553" w:rsidRPr="003F6553" w:rsidRDefault="003F6553" w:rsidP="00D37A34">
      <w:pPr>
        <w:pStyle w:val="ListParagraph"/>
        <w:rPr>
          <w:iCs/>
          <w:color w:val="292526"/>
          <w:szCs w:val="24"/>
        </w:rPr>
      </w:pPr>
    </w:p>
    <w:p w14:paraId="0D553C96" w14:textId="77777777" w:rsidR="003F6553" w:rsidRPr="003F6553" w:rsidRDefault="005A4F47" w:rsidP="00D37A34">
      <w:pPr>
        <w:pStyle w:val="ListParagraph"/>
        <w:numPr>
          <w:ilvl w:val="0"/>
          <w:numId w:val="6"/>
        </w:numPr>
        <w:rPr>
          <w:szCs w:val="24"/>
        </w:rPr>
      </w:pPr>
      <w:r w:rsidRPr="003F6553">
        <w:rPr>
          <w:iCs/>
          <w:color w:val="292526"/>
          <w:szCs w:val="24"/>
        </w:rPr>
        <w:t xml:space="preserve">Lim LS, Fink HA, Kuskowski MA, Taylor BC, </w:t>
      </w:r>
      <w:r w:rsidRPr="003F6553">
        <w:rPr>
          <w:b/>
          <w:iCs/>
          <w:color w:val="292526"/>
          <w:szCs w:val="24"/>
        </w:rPr>
        <w:t>Schousboe JT</w:t>
      </w:r>
      <w:r w:rsidRPr="003F6553">
        <w:rPr>
          <w:iCs/>
          <w:color w:val="292526"/>
          <w:szCs w:val="24"/>
        </w:rPr>
        <w:t xml:space="preserve">, Ensrud KE. </w:t>
      </w:r>
      <w:r w:rsidRPr="003F6553">
        <w:rPr>
          <w:bCs/>
          <w:color w:val="292526"/>
          <w:szCs w:val="24"/>
        </w:rPr>
        <w:t>Loop Diuretic Use and Increased Rates</w:t>
      </w:r>
      <w:r w:rsidR="00207A39" w:rsidRPr="003F6553">
        <w:rPr>
          <w:bCs/>
          <w:color w:val="292526"/>
          <w:szCs w:val="24"/>
        </w:rPr>
        <w:t xml:space="preserve"> </w:t>
      </w:r>
      <w:r w:rsidRPr="003F6553">
        <w:rPr>
          <w:bCs/>
          <w:color w:val="292526"/>
          <w:szCs w:val="24"/>
        </w:rPr>
        <w:t>of Hip Bone Loss in Older Men</w:t>
      </w:r>
      <w:r w:rsidR="00207A39" w:rsidRPr="003F6553">
        <w:rPr>
          <w:bCs/>
          <w:color w:val="292526"/>
          <w:szCs w:val="24"/>
        </w:rPr>
        <w:t>.</w:t>
      </w:r>
      <w:r w:rsidR="003F6553">
        <w:rPr>
          <w:bCs/>
          <w:color w:val="292526"/>
          <w:szCs w:val="24"/>
        </w:rPr>
        <w:t xml:space="preserve"> </w:t>
      </w:r>
      <w:r w:rsidR="00207A39" w:rsidRPr="003F6553">
        <w:rPr>
          <w:bCs/>
          <w:color w:val="292526"/>
          <w:szCs w:val="24"/>
        </w:rPr>
        <w:t>Arch Intern Med 2008; 168(7): 735-740.</w:t>
      </w:r>
    </w:p>
    <w:p w14:paraId="1A01F074" w14:textId="77777777" w:rsidR="003F6553" w:rsidRPr="003F6553" w:rsidRDefault="003F6553" w:rsidP="00D37A34">
      <w:pPr>
        <w:pStyle w:val="ListParagraph"/>
        <w:rPr>
          <w:b/>
          <w:bCs/>
          <w:color w:val="292526"/>
          <w:szCs w:val="24"/>
        </w:rPr>
      </w:pPr>
    </w:p>
    <w:p w14:paraId="57726130" w14:textId="77777777" w:rsidR="003F6553" w:rsidRPr="003F6553" w:rsidRDefault="00402BBD" w:rsidP="00D37A34">
      <w:pPr>
        <w:pStyle w:val="ListParagraph"/>
        <w:numPr>
          <w:ilvl w:val="0"/>
          <w:numId w:val="6"/>
        </w:numPr>
        <w:rPr>
          <w:szCs w:val="24"/>
        </w:rPr>
      </w:pPr>
      <w:r w:rsidRPr="003F6553">
        <w:rPr>
          <w:b/>
          <w:bCs/>
          <w:color w:val="292526"/>
          <w:szCs w:val="24"/>
        </w:rPr>
        <w:lastRenderedPageBreak/>
        <w:t>Schousboe JT</w:t>
      </w:r>
      <w:r w:rsidRPr="003F6553">
        <w:rPr>
          <w:bCs/>
          <w:color w:val="292526"/>
          <w:szCs w:val="24"/>
        </w:rPr>
        <w:t xml:space="preserve">, Vokes T, Broy SB, </w:t>
      </w:r>
      <w:r w:rsidR="00CA0415" w:rsidRPr="003F6553">
        <w:rPr>
          <w:bCs/>
          <w:color w:val="292526"/>
          <w:szCs w:val="24"/>
        </w:rPr>
        <w:t xml:space="preserve">Ferrar L, McKiernan F, Roux C. Vertebral Fracture Assessment: Official 2007 ISCD Positions.              J Clin Densitom 2008; 11(1): </w:t>
      </w:r>
      <w:r w:rsidR="000E7AC5" w:rsidRPr="003F6553">
        <w:rPr>
          <w:bCs/>
          <w:color w:val="292526"/>
          <w:szCs w:val="24"/>
        </w:rPr>
        <w:t>92-108</w:t>
      </w:r>
    </w:p>
    <w:p w14:paraId="5A07607A" w14:textId="77777777" w:rsidR="003F6553" w:rsidRPr="003F6553" w:rsidRDefault="003F6553" w:rsidP="00D37A34">
      <w:pPr>
        <w:pStyle w:val="ListParagraph"/>
        <w:rPr>
          <w:szCs w:val="24"/>
        </w:rPr>
      </w:pPr>
    </w:p>
    <w:p w14:paraId="680D13B1" w14:textId="77777777" w:rsidR="003F6553" w:rsidRDefault="003F6553" w:rsidP="00D37A34">
      <w:pPr>
        <w:pStyle w:val="ListParagraph"/>
        <w:numPr>
          <w:ilvl w:val="0"/>
          <w:numId w:val="6"/>
        </w:numPr>
        <w:rPr>
          <w:szCs w:val="24"/>
        </w:rPr>
      </w:pPr>
      <w:r w:rsidRPr="003F6553">
        <w:rPr>
          <w:szCs w:val="24"/>
        </w:rPr>
        <w:t>Cu</w:t>
      </w:r>
      <w:r w:rsidR="000E7AC5" w:rsidRPr="003F6553">
        <w:rPr>
          <w:szCs w:val="24"/>
        </w:rPr>
        <w:t xml:space="preserve">mmings SR, Ensrud K, Donaldson MG, Bauer DC, Sellmeyer D, </w:t>
      </w:r>
      <w:r w:rsidR="000E7AC5" w:rsidRPr="003F6553">
        <w:rPr>
          <w:b/>
          <w:szCs w:val="24"/>
        </w:rPr>
        <w:t>Schousboe JT</w:t>
      </w:r>
      <w:r w:rsidR="000E7AC5" w:rsidRPr="003F6553">
        <w:rPr>
          <w:szCs w:val="24"/>
        </w:rPr>
        <w:t xml:space="preserve">. The </w:t>
      </w:r>
      <w:smartTag w:uri="urn:schemas-microsoft-com:office:smarttags" w:element="place">
        <w:smartTag w:uri="urn:schemas-microsoft-com:office:smarttags" w:element="country-region">
          <w:r w:rsidR="000E7AC5" w:rsidRPr="003F6553">
            <w:rPr>
              <w:szCs w:val="24"/>
            </w:rPr>
            <w:t>U.S.</w:t>
          </w:r>
        </w:smartTag>
      </w:smartTag>
      <w:r w:rsidR="000E7AC5" w:rsidRPr="003F6553">
        <w:rPr>
          <w:szCs w:val="24"/>
        </w:rPr>
        <w:t xml:space="preserve"> National Osteoporosis Foundation (NOF) Guidelines: Recommendations for Pharmacologic Treatment. </w:t>
      </w:r>
      <w:r>
        <w:rPr>
          <w:szCs w:val="24"/>
        </w:rPr>
        <w:t xml:space="preserve">   </w:t>
      </w:r>
      <w:r w:rsidR="000E7AC5" w:rsidRPr="003F6553">
        <w:rPr>
          <w:szCs w:val="24"/>
        </w:rPr>
        <w:t>IBMS BoneKEy. 2008; 5(4):137-141.</w:t>
      </w:r>
    </w:p>
    <w:p w14:paraId="58B9524E" w14:textId="77777777" w:rsidR="003F6553" w:rsidRDefault="003F6553" w:rsidP="00D37A34">
      <w:pPr>
        <w:pStyle w:val="ListParagraph"/>
      </w:pPr>
    </w:p>
    <w:p w14:paraId="58974E7B" w14:textId="77777777" w:rsidR="003F6553" w:rsidRPr="003F6553" w:rsidRDefault="00FF5346" w:rsidP="00D37A34">
      <w:pPr>
        <w:pStyle w:val="ListParagraph"/>
        <w:numPr>
          <w:ilvl w:val="0"/>
          <w:numId w:val="6"/>
        </w:numPr>
        <w:rPr>
          <w:rStyle w:val="textbold"/>
          <w:szCs w:val="24"/>
        </w:rPr>
      </w:pPr>
      <w:r>
        <w:t xml:space="preserve">Fink HA, Harrison SL, Taylor BC, Cummings SR, </w:t>
      </w:r>
      <w:r w:rsidRPr="003F6553">
        <w:rPr>
          <w:b/>
        </w:rPr>
        <w:t>Schousboe JT</w:t>
      </w:r>
      <w:r>
        <w:t xml:space="preserve">, Kuskowsk MA, Stone KL, Ensrud KE. </w:t>
      </w:r>
      <w:r>
        <w:rPr>
          <w:rStyle w:val="textbold"/>
        </w:rPr>
        <w:t>Differences in Site-Specific Fracture Risk Among Older Women with Discordant Results for Osteoporosis at Hip and Spine: Study of Osteoporotic Fractures.</w:t>
      </w:r>
      <w:r w:rsidR="003F6553">
        <w:rPr>
          <w:rStyle w:val="textbold"/>
        </w:rPr>
        <w:t xml:space="preserve">    </w:t>
      </w:r>
      <w:r>
        <w:rPr>
          <w:rStyle w:val="textbold"/>
        </w:rPr>
        <w:t>J Clin Densitom 2008; 11(2): 250-259.</w:t>
      </w:r>
    </w:p>
    <w:p w14:paraId="3FAA9DD9" w14:textId="77777777" w:rsidR="003F6553" w:rsidRDefault="003F6553" w:rsidP="00D37A34">
      <w:pPr>
        <w:pStyle w:val="ListParagraph"/>
        <w:rPr>
          <w:rStyle w:val="textbold"/>
        </w:rPr>
      </w:pPr>
    </w:p>
    <w:p w14:paraId="0F766D85" w14:textId="77777777" w:rsidR="003F6553" w:rsidRPr="003F6553" w:rsidRDefault="00CA49C6" w:rsidP="00D37A34">
      <w:pPr>
        <w:pStyle w:val="ListParagraph"/>
        <w:numPr>
          <w:ilvl w:val="0"/>
          <w:numId w:val="6"/>
        </w:numPr>
        <w:rPr>
          <w:szCs w:val="24"/>
        </w:rPr>
      </w:pPr>
      <w:r w:rsidRPr="005A037E">
        <w:rPr>
          <w:rStyle w:val="textbold"/>
        </w:rPr>
        <w:t>Ryder KM, Cummings SR, Palermo L, Satterfield S, Bauer DC, Feldstein A</w:t>
      </w:r>
      <w:r w:rsidR="005A037E" w:rsidRPr="005A037E">
        <w:rPr>
          <w:rStyle w:val="textbold"/>
        </w:rPr>
        <w:t xml:space="preserve">C, </w:t>
      </w:r>
      <w:r w:rsidR="005A037E" w:rsidRPr="003F6553">
        <w:rPr>
          <w:rStyle w:val="textbold"/>
          <w:b/>
        </w:rPr>
        <w:t>Schousboe JT</w:t>
      </w:r>
      <w:r w:rsidR="005A037E" w:rsidRPr="005A037E">
        <w:rPr>
          <w:rStyle w:val="textbold"/>
        </w:rPr>
        <w:t xml:space="preserve">, </w:t>
      </w:r>
      <w:r w:rsidR="005A037E">
        <w:rPr>
          <w:rStyle w:val="textbold"/>
        </w:rPr>
        <w:t xml:space="preserve">Schwartz AV, Ensrud KE. </w:t>
      </w:r>
      <w:r w:rsidR="005A037E" w:rsidRPr="003F6553">
        <w:rPr>
          <w:color w:val="131413"/>
          <w:szCs w:val="24"/>
        </w:rPr>
        <w:t>Does a History of Non-Vertebral Fracture Identify Women</w:t>
      </w:r>
      <w:r w:rsidR="00BF4215" w:rsidRPr="003F6553">
        <w:rPr>
          <w:color w:val="131413"/>
          <w:szCs w:val="24"/>
        </w:rPr>
        <w:t xml:space="preserve"> </w:t>
      </w:r>
      <w:r w:rsidR="005A037E" w:rsidRPr="003F6553">
        <w:rPr>
          <w:color w:val="131413"/>
          <w:szCs w:val="24"/>
        </w:rPr>
        <w:t>Without Osteoporosis for Treatment?</w:t>
      </w:r>
      <w:r w:rsidR="003F6553">
        <w:rPr>
          <w:color w:val="131413"/>
          <w:szCs w:val="24"/>
        </w:rPr>
        <w:t xml:space="preserve">    </w:t>
      </w:r>
      <w:r w:rsidR="005A037E" w:rsidRPr="003F6553">
        <w:rPr>
          <w:color w:val="131413"/>
          <w:szCs w:val="24"/>
        </w:rPr>
        <w:t xml:space="preserve">J Gen Intern Med 2008; 23(8): </w:t>
      </w:r>
      <w:r w:rsidR="00DF2C64" w:rsidRPr="003F6553">
        <w:rPr>
          <w:color w:val="131413"/>
          <w:szCs w:val="24"/>
        </w:rPr>
        <w:t>1177-1181.</w:t>
      </w:r>
    </w:p>
    <w:p w14:paraId="4D543911" w14:textId="77777777" w:rsidR="003F6553" w:rsidRPr="003F6553" w:rsidRDefault="003F6553" w:rsidP="00D37A34">
      <w:pPr>
        <w:pStyle w:val="ListParagraph"/>
        <w:rPr>
          <w:b/>
          <w:color w:val="131413"/>
          <w:szCs w:val="24"/>
        </w:rPr>
      </w:pPr>
    </w:p>
    <w:p w14:paraId="331E3265" w14:textId="77777777" w:rsidR="003F6553" w:rsidRPr="003F6553" w:rsidRDefault="00336045" w:rsidP="00D37A34">
      <w:pPr>
        <w:pStyle w:val="ListParagraph"/>
        <w:numPr>
          <w:ilvl w:val="0"/>
          <w:numId w:val="6"/>
        </w:numPr>
        <w:rPr>
          <w:szCs w:val="24"/>
        </w:rPr>
      </w:pPr>
      <w:r w:rsidRPr="003F6553">
        <w:rPr>
          <w:b/>
          <w:color w:val="131413"/>
          <w:szCs w:val="24"/>
        </w:rPr>
        <w:t>Schousboe</w:t>
      </w:r>
      <w:r w:rsidR="00807155" w:rsidRPr="003F6553">
        <w:rPr>
          <w:b/>
          <w:color w:val="131413"/>
          <w:szCs w:val="24"/>
        </w:rPr>
        <w:t xml:space="preserve"> JT</w:t>
      </w:r>
      <w:r w:rsidR="00807155" w:rsidRPr="003F6553">
        <w:rPr>
          <w:color w:val="131413"/>
          <w:szCs w:val="24"/>
        </w:rPr>
        <w:t xml:space="preserve">.  </w:t>
      </w:r>
      <w:r w:rsidR="00807155" w:rsidRPr="003F6553">
        <w:rPr>
          <w:bCs/>
          <w:szCs w:val="24"/>
        </w:rPr>
        <w:t xml:space="preserve">Cost Effectiveness of Screen-and-Treat </w:t>
      </w:r>
      <w:r w:rsidR="003F6553">
        <w:rPr>
          <w:bCs/>
          <w:szCs w:val="24"/>
        </w:rPr>
        <w:t xml:space="preserve">Strategies for Low Bone </w:t>
      </w:r>
      <w:r w:rsidR="00807155" w:rsidRPr="003F6553">
        <w:rPr>
          <w:bCs/>
          <w:szCs w:val="24"/>
        </w:rPr>
        <w:t>Mineral Density: How Do We Screen, Who Do We Screen and Who Do</w:t>
      </w:r>
      <w:r w:rsidR="003F6553">
        <w:rPr>
          <w:bCs/>
          <w:szCs w:val="24"/>
        </w:rPr>
        <w:t xml:space="preserve"> </w:t>
      </w:r>
      <w:r w:rsidR="00807155" w:rsidRPr="003F6553">
        <w:rPr>
          <w:bCs/>
          <w:szCs w:val="24"/>
        </w:rPr>
        <w:t>We Treat?</w:t>
      </w:r>
      <w:r w:rsidR="003F6553">
        <w:rPr>
          <w:bCs/>
          <w:szCs w:val="24"/>
        </w:rPr>
        <w:t xml:space="preserve">            </w:t>
      </w:r>
      <w:r w:rsidR="00807155" w:rsidRPr="003F6553">
        <w:rPr>
          <w:bCs/>
          <w:szCs w:val="24"/>
        </w:rPr>
        <w:t>Appl Health Econ Health Policy 2008; 6(1): 1-18.</w:t>
      </w:r>
    </w:p>
    <w:p w14:paraId="288011C7" w14:textId="77777777" w:rsidR="003F6553" w:rsidRPr="003F6553" w:rsidRDefault="003F6553" w:rsidP="00D37A34">
      <w:pPr>
        <w:pStyle w:val="ListParagraph"/>
        <w:rPr>
          <w:color w:val="131413"/>
          <w:szCs w:val="24"/>
        </w:rPr>
      </w:pPr>
    </w:p>
    <w:p w14:paraId="5436C4E7" w14:textId="77777777" w:rsidR="003F6553" w:rsidRPr="003F6553" w:rsidRDefault="00D2637D" w:rsidP="00D37A34">
      <w:pPr>
        <w:pStyle w:val="ListParagraph"/>
        <w:numPr>
          <w:ilvl w:val="0"/>
          <w:numId w:val="6"/>
        </w:numPr>
        <w:rPr>
          <w:szCs w:val="24"/>
        </w:rPr>
      </w:pPr>
      <w:r w:rsidRPr="003F6553">
        <w:rPr>
          <w:color w:val="131413"/>
          <w:szCs w:val="24"/>
        </w:rPr>
        <w:t xml:space="preserve">Fink HA,  Kuskowski MA,  Taylor BC,  </w:t>
      </w:r>
      <w:r w:rsidRPr="003F6553">
        <w:rPr>
          <w:b/>
          <w:color w:val="131413"/>
          <w:szCs w:val="24"/>
        </w:rPr>
        <w:t>Schousboe JT</w:t>
      </w:r>
      <w:r w:rsidRPr="003F6553">
        <w:rPr>
          <w:color w:val="131413"/>
          <w:szCs w:val="24"/>
        </w:rPr>
        <w:t>,  Orwoll ES, Ensrud KE.  Association of Parkinson’s disease with accelerated bone loss, fractures and mortality in older men: the Osteoporotic Fractures in Men (MrOS) study</w:t>
      </w:r>
      <w:r w:rsidR="003F6553">
        <w:rPr>
          <w:color w:val="131413"/>
          <w:szCs w:val="24"/>
        </w:rPr>
        <w:t xml:space="preserve">.   </w:t>
      </w:r>
      <w:r w:rsidRPr="003F6553">
        <w:rPr>
          <w:color w:val="131413"/>
          <w:szCs w:val="24"/>
        </w:rPr>
        <w:t>Osteoporosis Int 2008; 19(9): 1277-1282.</w:t>
      </w:r>
    </w:p>
    <w:p w14:paraId="542CA1F1" w14:textId="77777777" w:rsidR="003F6553" w:rsidRPr="003F6553" w:rsidRDefault="003F6553" w:rsidP="00D37A34">
      <w:pPr>
        <w:pStyle w:val="ListParagraph"/>
        <w:rPr>
          <w:iCs/>
          <w:color w:val="000000"/>
          <w:szCs w:val="24"/>
        </w:rPr>
      </w:pPr>
    </w:p>
    <w:p w14:paraId="4F4D7417" w14:textId="77777777" w:rsidR="003F6553" w:rsidRPr="003F6553" w:rsidRDefault="00AE4ACE" w:rsidP="00D37A34">
      <w:pPr>
        <w:pStyle w:val="ListParagraph"/>
        <w:numPr>
          <w:ilvl w:val="0"/>
          <w:numId w:val="6"/>
        </w:numPr>
        <w:rPr>
          <w:szCs w:val="24"/>
        </w:rPr>
      </w:pPr>
      <w:r w:rsidRPr="003F6553">
        <w:rPr>
          <w:iCs/>
          <w:color w:val="000000"/>
          <w:szCs w:val="24"/>
        </w:rPr>
        <w:t xml:space="preserve">Donaldson MG, Cawthon PM, Lui LY, </w:t>
      </w:r>
      <w:r w:rsidRPr="003F6553">
        <w:rPr>
          <w:b/>
          <w:iCs/>
          <w:color w:val="000000"/>
          <w:szCs w:val="24"/>
        </w:rPr>
        <w:t>Schousboe JT</w:t>
      </w:r>
      <w:r w:rsidRPr="003F6553">
        <w:rPr>
          <w:iCs/>
          <w:color w:val="000000"/>
          <w:szCs w:val="24"/>
        </w:rPr>
        <w:t>, Ensrud KE, Taylor BC,  Cauley JA, Hillier TA, Black DM, Bauer DC, Cummings SR</w:t>
      </w:r>
      <w:r w:rsidRPr="003F6553">
        <w:rPr>
          <w:rFonts w:ascii="Arial" w:hAnsi="Arial" w:cs="Arial"/>
          <w:b/>
          <w:bCs/>
          <w:color w:val="000000"/>
          <w:sz w:val="20"/>
        </w:rPr>
        <w:t xml:space="preserve">.  </w:t>
      </w:r>
      <w:r w:rsidRPr="003F6553">
        <w:rPr>
          <w:bCs/>
          <w:color w:val="000000"/>
          <w:szCs w:val="24"/>
        </w:rPr>
        <w:t>Estimates of the Proportion of Older White Women Who Would be Recommended for Pharmacologic Treatment by the New US National Osteoporosis Foundation Guidelines</w:t>
      </w:r>
      <w:r w:rsidR="003F6553">
        <w:rPr>
          <w:bCs/>
          <w:color w:val="000000"/>
          <w:szCs w:val="24"/>
        </w:rPr>
        <w:t xml:space="preserve">        </w:t>
      </w:r>
      <w:r w:rsidRPr="003F6553">
        <w:rPr>
          <w:color w:val="000000"/>
          <w:szCs w:val="24"/>
        </w:rPr>
        <w:t xml:space="preserve">Journal of Bone and Mineral Research, 2009; 24: </w:t>
      </w:r>
      <w:r w:rsidR="00E85F45" w:rsidRPr="003F6553">
        <w:rPr>
          <w:color w:val="000000"/>
          <w:szCs w:val="24"/>
        </w:rPr>
        <w:t>675-680</w:t>
      </w:r>
      <w:r w:rsidRPr="003F6553">
        <w:rPr>
          <w:color w:val="000000"/>
          <w:szCs w:val="24"/>
        </w:rPr>
        <w:t xml:space="preserve"> </w:t>
      </w:r>
    </w:p>
    <w:p w14:paraId="696B7284" w14:textId="77777777" w:rsidR="003F6553" w:rsidRPr="003F6553" w:rsidRDefault="003F6553" w:rsidP="00D37A34">
      <w:pPr>
        <w:pStyle w:val="ListParagraph"/>
        <w:rPr>
          <w:szCs w:val="24"/>
        </w:rPr>
      </w:pPr>
    </w:p>
    <w:p w14:paraId="5A151BD3" w14:textId="77777777" w:rsidR="003F6553" w:rsidRDefault="00E85F45" w:rsidP="00D37A34">
      <w:pPr>
        <w:pStyle w:val="ListParagraph"/>
        <w:numPr>
          <w:ilvl w:val="0"/>
          <w:numId w:val="6"/>
        </w:numPr>
        <w:rPr>
          <w:szCs w:val="24"/>
        </w:rPr>
      </w:pPr>
      <w:r w:rsidRPr="003F6553">
        <w:rPr>
          <w:szCs w:val="24"/>
        </w:rPr>
        <w:t>Clinton J, Franta A, Polissar NL, Neradilek B, Mounce D, Fink HA, Scho</w:t>
      </w:r>
      <w:r w:rsidR="0067553C" w:rsidRPr="003F6553">
        <w:rPr>
          <w:szCs w:val="24"/>
        </w:rPr>
        <w:t>usboe JT, Matsen FA, 3</w:t>
      </w:r>
      <w:r w:rsidR="0067553C" w:rsidRPr="003F6553">
        <w:rPr>
          <w:szCs w:val="24"/>
          <w:vertAlign w:val="superscript"/>
        </w:rPr>
        <w:t>rd</w:t>
      </w:r>
      <w:r w:rsidR="0067553C" w:rsidRPr="003F6553">
        <w:rPr>
          <w:szCs w:val="24"/>
        </w:rPr>
        <w:t xml:space="preserve">. </w:t>
      </w:r>
      <w:r w:rsidRPr="003F6553">
        <w:rPr>
          <w:szCs w:val="24"/>
        </w:rPr>
        <w:t xml:space="preserve">Proximal humeral fracture as a risk factor for subsequent hip fractures. </w:t>
      </w:r>
      <w:r w:rsidR="003F6553">
        <w:rPr>
          <w:szCs w:val="24"/>
        </w:rPr>
        <w:t xml:space="preserve">       </w:t>
      </w:r>
      <w:r w:rsidRPr="003F6553">
        <w:rPr>
          <w:szCs w:val="24"/>
        </w:rPr>
        <w:t>J Bone Joint Surg Am</w:t>
      </w:r>
      <w:r w:rsidR="0067553C" w:rsidRPr="003F6553">
        <w:rPr>
          <w:szCs w:val="24"/>
        </w:rPr>
        <w:t xml:space="preserve"> 2009;</w:t>
      </w:r>
      <w:r w:rsidRPr="003F6553">
        <w:rPr>
          <w:szCs w:val="24"/>
        </w:rPr>
        <w:t xml:space="preserve"> 91:503-511.</w:t>
      </w:r>
    </w:p>
    <w:p w14:paraId="76D960BD" w14:textId="77777777" w:rsidR="003F6553" w:rsidRPr="003F6553" w:rsidRDefault="003F6553" w:rsidP="00D37A34">
      <w:pPr>
        <w:pStyle w:val="ListParagraph"/>
        <w:rPr>
          <w:szCs w:val="24"/>
        </w:rPr>
      </w:pPr>
    </w:p>
    <w:p w14:paraId="0C6132DE" w14:textId="77777777" w:rsidR="00753A49" w:rsidRDefault="00BD0108" w:rsidP="00D37A34">
      <w:pPr>
        <w:pStyle w:val="ListParagraph"/>
        <w:numPr>
          <w:ilvl w:val="0"/>
          <w:numId w:val="6"/>
        </w:numPr>
        <w:rPr>
          <w:szCs w:val="24"/>
        </w:rPr>
      </w:pPr>
      <w:r w:rsidRPr="003F6553">
        <w:rPr>
          <w:szCs w:val="24"/>
        </w:rPr>
        <w:t xml:space="preserve">Swenson KK, Nissen MJ, Anderson E, Shapiro A, </w:t>
      </w:r>
      <w:r w:rsidRPr="003F6553">
        <w:rPr>
          <w:b/>
          <w:szCs w:val="24"/>
        </w:rPr>
        <w:t>Schousboe J</w:t>
      </w:r>
      <w:r w:rsidRPr="003F6553">
        <w:rPr>
          <w:szCs w:val="24"/>
        </w:rPr>
        <w:t>, Leach J. Effects of exercise vs bisphosphonates on bone mineral density in breast cancer patients receiving chemotherapy.</w:t>
      </w:r>
      <w:r w:rsidR="00753A49">
        <w:rPr>
          <w:szCs w:val="24"/>
        </w:rPr>
        <w:t xml:space="preserve"> </w:t>
      </w:r>
      <w:r w:rsidRPr="003F6553">
        <w:rPr>
          <w:szCs w:val="24"/>
        </w:rPr>
        <w:t xml:space="preserve">J Support Oncol 2009; 7(3): 101-107.  </w:t>
      </w:r>
    </w:p>
    <w:p w14:paraId="07E91A09" w14:textId="77777777" w:rsidR="00753A49" w:rsidRPr="00753A49" w:rsidRDefault="00753A49" w:rsidP="00D37A34">
      <w:pPr>
        <w:pStyle w:val="ListParagraph"/>
        <w:rPr>
          <w:b/>
          <w:color w:val="131413"/>
          <w:szCs w:val="24"/>
        </w:rPr>
      </w:pPr>
    </w:p>
    <w:p w14:paraId="14988544" w14:textId="77777777" w:rsidR="00753A49" w:rsidRDefault="00336045" w:rsidP="00D37A34">
      <w:pPr>
        <w:pStyle w:val="ListParagraph"/>
        <w:numPr>
          <w:ilvl w:val="0"/>
          <w:numId w:val="6"/>
        </w:numPr>
        <w:rPr>
          <w:szCs w:val="24"/>
        </w:rPr>
      </w:pPr>
      <w:r w:rsidRPr="00753A49">
        <w:rPr>
          <w:b/>
          <w:color w:val="131413"/>
          <w:szCs w:val="24"/>
        </w:rPr>
        <w:t>Schousboe</w:t>
      </w:r>
      <w:r w:rsidR="00DF1B99" w:rsidRPr="00753A49">
        <w:rPr>
          <w:b/>
          <w:color w:val="131413"/>
          <w:szCs w:val="24"/>
        </w:rPr>
        <w:t xml:space="preserve"> JT</w:t>
      </w:r>
      <w:r w:rsidR="00DF1B99" w:rsidRPr="00753A49">
        <w:rPr>
          <w:color w:val="131413"/>
          <w:szCs w:val="24"/>
        </w:rPr>
        <w:t xml:space="preserve">, Claflin D, Barrett-Connor E. </w:t>
      </w:r>
      <w:r w:rsidR="00DF1B99" w:rsidRPr="00753A49">
        <w:rPr>
          <w:rFonts w:eastAsia="ArialUnicodeMS"/>
          <w:szCs w:val="24"/>
        </w:rPr>
        <w:t>Association of Coronary Aortic Calcium with Abdominal Aortic Calcium Detected on Lateral Dual Energy X</w:t>
      </w:r>
      <w:r w:rsidR="00753A49">
        <w:rPr>
          <w:rFonts w:eastAsia="ArialUnicodeMS"/>
          <w:szCs w:val="24"/>
        </w:rPr>
        <w:t xml:space="preserve">-Ray Absorptiometry Spine Images.      </w:t>
      </w:r>
      <w:r w:rsidR="00DF1B99" w:rsidRPr="00753A49">
        <w:rPr>
          <w:szCs w:val="24"/>
        </w:rPr>
        <w:t>Am J Cardiol 2009; 104</w:t>
      </w:r>
      <w:r w:rsidR="001D02DE" w:rsidRPr="00753A49">
        <w:rPr>
          <w:szCs w:val="24"/>
        </w:rPr>
        <w:t>(8)</w:t>
      </w:r>
      <w:r w:rsidR="00DF1B99" w:rsidRPr="00753A49">
        <w:rPr>
          <w:szCs w:val="24"/>
        </w:rPr>
        <w:t xml:space="preserve">: </w:t>
      </w:r>
      <w:r w:rsidR="003F67E4" w:rsidRPr="00753A49">
        <w:rPr>
          <w:szCs w:val="24"/>
        </w:rPr>
        <w:t>299-304</w:t>
      </w:r>
    </w:p>
    <w:p w14:paraId="3A3D4BCF" w14:textId="77777777" w:rsidR="00753A49" w:rsidRPr="00753A49" w:rsidRDefault="00753A49" w:rsidP="00D37A34">
      <w:pPr>
        <w:pStyle w:val="ListParagraph"/>
        <w:rPr>
          <w:szCs w:val="24"/>
        </w:rPr>
      </w:pPr>
    </w:p>
    <w:p w14:paraId="5C921053" w14:textId="77777777" w:rsidR="00753A49" w:rsidRDefault="00E85F45" w:rsidP="00D37A34">
      <w:pPr>
        <w:pStyle w:val="ListParagraph"/>
        <w:numPr>
          <w:ilvl w:val="0"/>
          <w:numId w:val="6"/>
        </w:numPr>
        <w:rPr>
          <w:szCs w:val="24"/>
        </w:rPr>
      </w:pPr>
      <w:r w:rsidRPr="00753A49">
        <w:rPr>
          <w:szCs w:val="24"/>
        </w:rPr>
        <w:lastRenderedPageBreak/>
        <w:t xml:space="preserve">Donaldson MG, Palermo L, </w:t>
      </w:r>
      <w:r w:rsidRPr="00753A49">
        <w:rPr>
          <w:b/>
          <w:szCs w:val="24"/>
        </w:rPr>
        <w:t>Schousboe JT</w:t>
      </w:r>
      <w:r w:rsidRPr="00753A49">
        <w:rPr>
          <w:szCs w:val="24"/>
        </w:rPr>
        <w:t>, Ensrud KE, Hochberg MC, Cummings SR (2009) FRAX and Risk of Vertebral Fractures: The Fracture Interventio</w:t>
      </w:r>
      <w:r w:rsidR="001D02DE" w:rsidRPr="00753A49">
        <w:rPr>
          <w:szCs w:val="24"/>
        </w:rPr>
        <w:t xml:space="preserve">n Trial (FIT). </w:t>
      </w:r>
      <w:r w:rsidR="00753A49">
        <w:rPr>
          <w:szCs w:val="24"/>
        </w:rPr>
        <w:t xml:space="preserve">   </w:t>
      </w:r>
      <w:r w:rsidR="001D02DE" w:rsidRPr="00753A49">
        <w:rPr>
          <w:szCs w:val="24"/>
        </w:rPr>
        <w:t>J Bone Miner Res 2009; 24(11): 1793-1799</w:t>
      </w:r>
    </w:p>
    <w:p w14:paraId="6A892EF8" w14:textId="77777777" w:rsidR="00753A49" w:rsidRPr="00753A49" w:rsidRDefault="00753A49" w:rsidP="00D37A34">
      <w:pPr>
        <w:pStyle w:val="ListParagraph"/>
        <w:rPr>
          <w:szCs w:val="24"/>
        </w:rPr>
      </w:pPr>
    </w:p>
    <w:p w14:paraId="2BDBD2BC" w14:textId="77777777" w:rsidR="00753A49" w:rsidRPr="00753A49" w:rsidRDefault="00D804DF" w:rsidP="00D37A34">
      <w:pPr>
        <w:pStyle w:val="ListParagraph"/>
        <w:numPr>
          <w:ilvl w:val="0"/>
          <w:numId w:val="6"/>
        </w:numPr>
        <w:rPr>
          <w:rStyle w:val="Strong"/>
          <w:b w:val="0"/>
          <w:bCs w:val="0"/>
          <w:szCs w:val="24"/>
        </w:rPr>
      </w:pPr>
      <w:r w:rsidRPr="00753A49">
        <w:rPr>
          <w:szCs w:val="24"/>
        </w:rPr>
        <w:t xml:space="preserve">Watts NB, Lewiecki EM, Bonnick SL, Laster AJ, Binkley N, Blank RD, Geusens PP, Miller PD, Petak SM, Recker RR, Saag KG, </w:t>
      </w:r>
      <w:r w:rsidRPr="00753A49">
        <w:rPr>
          <w:b/>
          <w:szCs w:val="24"/>
        </w:rPr>
        <w:t>Schousboe J</w:t>
      </w:r>
      <w:r w:rsidRPr="00753A49">
        <w:rPr>
          <w:szCs w:val="24"/>
        </w:rPr>
        <w:t xml:space="preserve">, Siris ES, Bilezikian JP.  </w:t>
      </w:r>
      <w:r w:rsidRPr="00753A49">
        <w:rPr>
          <w:rStyle w:val="Strong"/>
          <w:b w:val="0"/>
        </w:rPr>
        <w:t>Clinical Value of Monitoring BMD in Patients Treated With Bisphosphonates for Osteoporosis</w:t>
      </w:r>
      <w:r w:rsidR="00281DE4" w:rsidRPr="00753A49">
        <w:rPr>
          <w:rStyle w:val="Strong"/>
          <w:b w:val="0"/>
        </w:rPr>
        <w:t>.</w:t>
      </w:r>
      <w:r w:rsidR="00753A49">
        <w:rPr>
          <w:rStyle w:val="Strong"/>
          <w:b w:val="0"/>
        </w:rPr>
        <w:t xml:space="preserve">     </w:t>
      </w:r>
      <w:r w:rsidR="00281DE4" w:rsidRPr="00753A49">
        <w:rPr>
          <w:rStyle w:val="Strong"/>
          <w:b w:val="0"/>
        </w:rPr>
        <w:t>J Bone Miner Res 2009; 24(10): 1643-1646.</w:t>
      </w:r>
    </w:p>
    <w:p w14:paraId="2B304CB1" w14:textId="77777777" w:rsidR="00753A49" w:rsidRPr="00753A49" w:rsidRDefault="00753A49" w:rsidP="00D37A34">
      <w:pPr>
        <w:pStyle w:val="ListParagraph"/>
        <w:rPr>
          <w:szCs w:val="24"/>
        </w:rPr>
      </w:pPr>
    </w:p>
    <w:p w14:paraId="76FAE655" w14:textId="77777777" w:rsidR="00753A49" w:rsidRDefault="00D804DF" w:rsidP="00D37A34">
      <w:pPr>
        <w:pStyle w:val="ListParagraph"/>
        <w:numPr>
          <w:ilvl w:val="0"/>
          <w:numId w:val="6"/>
        </w:numPr>
        <w:rPr>
          <w:szCs w:val="24"/>
        </w:rPr>
      </w:pPr>
      <w:r w:rsidRPr="00753A49">
        <w:rPr>
          <w:szCs w:val="24"/>
        </w:rPr>
        <w:t xml:space="preserve">Ensrud KE, Lui L-Y, Taylor BC, </w:t>
      </w:r>
      <w:r w:rsidRPr="00753A49">
        <w:rPr>
          <w:b/>
          <w:szCs w:val="24"/>
        </w:rPr>
        <w:t>Schousboe JT</w:t>
      </w:r>
      <w:r w:rsidRPr="00753A49">
        <w:rPr>
          <w:szCs w:val="24"/>
        </w:rPr>
        <w:t>, Donaldson MG, Fink HA, Cauley JA, Hillier TA, Browner, WS, Cummings SR. A Comparison of prediction models for fractures in older women: is more better?</w:t>
      </w:r>
      <w:r w:rsidR="00753A49">
        <w:rPr>
          <w:szCs w:val="24"/>
        </w:rPr>
        <w:t xml:space="preserve">    </w:t>
      </w:r>
      <w:r w:rsidRPr="00753A49">
        <w:rPr>
          <w:szCs w:val="24"/>
        </w:rPr>
        <w:t>Arch Intern Med 2009; 169(22): 2087-2094</w:t>
      </w:r>
    </w:p>
    <w:p w14:paraId="12634863" w14:textId="77777777" w:rsidR="00753A49" w:rsidRDefault="00753A49" w:rsidP="00D37A34">
      <w:pPr>
        <w:pStyle w:val="ListParagraph"/>
      </w:pPr>
    </w:p>
    <w:p w14:paraId="05DCBB09" w14:textId="77777777" w:rsidR="00753A49" w:rsidRPr="00753A49" w:rsidRDefault="00EC4E4C" w:rsidP="00D37A34">
      <w:pPr>
        <w:pStyle w:val="ListParagraph"/>
        <w:numPr>
          <w:ilvl w:val="0"/>
          <w:numId w:val="6"/>
        </w:numPr>
        <w:rPr>
          <w:rStyle w:val="titles-title"/>
          <w:szCs w:val="24"/>
        </w:rPr>
      </w:pPr>
      <w:r>
        <w:t xml:space="preserve">Patrick AR, Brookhart MA, Losina E, </w:t>
      </w:r>
      <w:r w:rsidRPr="00753A49">
        <w:rPr>
          <w:rStyle w:val="bibrecord-highlight-user"/>
          <w:b/>
        </w:rPr>
        <w:t>Schousboe JT</w:t>
      </w:r>
      <w:r>
        <w:t xml:space="preserve">, Cadarette SM, Mogun H, Solomon DH. </w:t>
      </w:r>
      <w:hyperlink r:id="rId8" w:tooltip="Complete Reference" w:history="1">
        <w:r w:rsidRPr="00753A49">
          <w:rPr>
            <w:rStyle w:val="Hyperlink"/>
            <w:color w:val="auto"/>
            <w:u w:val="none"/>
          </w:rPr>
          <w:t>The complex relation between bisphosphonate adherence and fracture reduction.</w:t>
        </w:r>
      </w:hyperlink>
      <w:r>
        <w:rPr>
          <w:rStyle w:val="titles-title"/>
        </w:rPr>
        <w:t xml:space="preserve">  </w:t>
      </w:r>
      <w:r w:rsidR="00753A49">
        <w:rPr>
          <w:rStyle w:val="titles-title"/>
        </w:rPr>
        <w:t xml:space="preserve">      </w:t>
      </w:r>
      <w:r>
        <w:rPr>
          <w:rStyle w:val="titles-title"/>
        </w:rPr>
        <w:t>J Clin Endocr Metab 2010; 95(7): 3251-3259.</w:t>
      </w:r>
    </w:p>
    <w:p w14:paraId="7FFFFD2A" w14:textId="77777777" w:rsidR="00753A49" w:rsidRDefault="00753A49" w:rsidP="00D37A34">
      <w:pPr>
        <w:pStyle w:val="ListParagraph"/>
        <w:rPr>
          <w:rStyle w:val="titles-title"/>
        </w:rPr>
      </w:pPr>
    </w:p>
    <w:p w14:paraId="1AA03D9B" w14:textId="77777777" w:rsidR="00753A49" w:rsidRPr="00753A49" w:rsidRDefault="007107BA" w:rsidP="00D37A34">
      <w:pPr>
        <w:pStyle w:val="ListParagraph"/>
        <w:numPr>
          <w:ilvl w:val="0"/>
          <w:numId w:val="6"/>
        </w:numPr>
        <w:rPr>
          <w:rStyle w:val="titles-title"/>
          <w:szCs w:val="24"/>
        </w:rPr>
      </w:pPr>
      <w:r>
        <w:rPr>
          <w:rStyle w:val="titles-title"/>
        </w:rPr>
        <w:t xml:space="preserve">Tesch G, Amur S, </w:t>
      </w:r>
      <w:r w:rsidRPr="00753A49">
        <w:rPr>
          <w:rStyle w:val="titles-title"/>
          <w:b/>
        </w:rPr>
        <w:t>Schousboe JT</w:t>
      </w:r>
      <w:r>
        <w:rPr>
          <w:rStyle w:val="titles-title"/>
        </w:rPr>
        <w:t xml:space="preserve">, Siegel JN, Lesko LJ, Bai JPF. </w:t>
      </w:r>
      <w:r w:rsidRPr="00753A49">
        <w:rPr>
          <w:color w:val="131313"/>
          <w:szCs w:val="24"/>
        </w:rPr>
        <w:t>Successes Achieved and Challenges Ahead in Translating Biomarkers into Clinical Applications.</w:t>
      </w:r>
      <w:r w:rsidR="00753A49">
        <w:rPr>
          <w:color w:val="131313"/>
          <w:szCs w:val="24"/>
        </w:rPr>
        <w:t xml:space="preserve">              </w:t>
      </w:r>
      <w:r w:rsidRPr="00753A49">
        <w:rPr>
          <w:rStyle w:val="titles-title"/>
          <w:color w:val="131313"/>
          <w:szCs w:val="24"/>
        </w:rPr>
        <w:t>The AAPS Journal 2010; 12(3): 243-253</w:t>
      </w:r>
    </w:p>
    <w:p w14:paraId="106814D7" w14:textId="77777777" w:rsidR="00753A49" w:rsidRPr="00753A49" w:rsidRDefault="00753A49" w:rsidP="00D37A34">
      <w:pPr>
        <w:pStyle w:val="ListParagraph"/>
        <w:rPr>
          <w:szCs w:val="24"/>
        </w:rPr>
      </w:pPr>
    </w:p>
    <w:p w14:paraId="03F4320F" w14:textId="77777777" w:rsidR="00753A49" w:rsidRDefault="0040398C" w:rsidP="00D37A34">
      <w:pPr>
        <w:pStyle w:val="ListParagraph"/>
        <w:numPr>
          <w:ilvl w:val="0"/>
          <w:numId w:val="6"/>
        </w:numPr>
        <w:rPr>
          <w:szCs w:val="24"/>
        </w:rPr>
      </w:pPr>
      <w:r w:rsidRPr="00753A49">
        <w:rPr>
          <w:szCs w:val="24"/>
        </w:rPr>
        <w:t>Donaldson MG, Cawthon PM, Lui, L-Y</w:t>
      </w:r>
      <w:r w:rsidR="00336045" w:rsidRPr="00753A49">
        <w:rPr>
          <w:szCs w:val="24"/>
        </w:rPr>
        <w:t>,</w:t>
      </w:r>
      <w:r w:rsidRPr="00753A49">
        <w:rPr>
          <w:szCs w:val="24"/>
        </w:rPr>
        <w:t xml:space="preserve"> </w:t>
      </w:r>
      <w:r w:rsidRPr="00753A49">
        <w:rPr>
          <w:b/>
          <w:szCs w:val="24"/>
        </w:rPr>
        <w:t>Schousboe JT</w:t>
      </w:r>
      <w:r w:rsidRPr="00753A49">
        <w:rPr>
          <w:szCs w:val="24"/>
        </w:rPr>
        <w:t>, Ensrud KE,</w:t>
      </w:r>
      <w:r w:rsidR="00DF600E" w:rsidRPr="00753A49">
        <w:rPr>
          <w:szCs w:val="24"/>
        </w:rPr>
        <w:t xml:space="preserve"> Taylor</w:t>
      </w:r>
      <w:r w:rsidRPr="00753A49">
        <w:rPr>
          <w:szCs w:val="24"/>
        </w:rPr>
        <w:t xml:space="preserve"> B</w:t>
      </w:r>
      <w:r w:rsidR="00DF600E" w:rsidRPr="00753A49">
        <w:rPr>
          <w:szCs w:val="24"/>
        </w:rPr>
        <w:t>C,</w:t>
      </w:r>
      <w:r w:rsidR="00753A49">
        <w:rPr>
          <w:szCs w:val="24"/>
        </w:rPr>
        <w:t xml:space="preserve">  </w:t>
      </w:r>
      <w:r w:rsidR="00DF600E" w:rsidRPr="00753A49">
        <w:rPr>
          <w:szCs w:val="24"/>
        </w:rPr>
        <w:t xml:space="preserve">et al. (2010). </w:t>
      </w:r>
      <w:r w:rsidRPr="00753A49">
        <w:rPr>
          <w:szCs w:val="24"/>
        </w:rPr>
        <w:t>Estimates of the proportion of older white men who would be recommended for pharmacologic treatment by the new US National Osteoporosis Foundation</w:t>
      </w:r>
      <w:r w:rsidR="00DF600E" w:rsidRPr="00753A49">
        <w:rPr>
          <w:szCs w:val="24"/>
        </w:rPr>
        <w:t xml:space="preserve"> guidelines.</w:t>
      </w:r>
      <w:r w:rsidR="00753A49">
        <w:rPr>
          <w:szCs w:val="24"/>
        </w:rPr>
        <w:t xml:space="preserve">      </w:t>
      </w:r>
      <w:r w:rsidRPr="00753A49">
        <w:rPr>
          <w:szCs w:val="24"/>
        </w:rPr>
        <w:t xml:space="preserve">J Bone Miner Res </w:t>
      </w:r>
      <w:r w:rsidRPr="00753A49">
        <w:rPr>
          <w:bCs/>
          <w:szCs w:val="24"/>
        </w:rPr>
        <w:t>2</w:t>
      </w:r>
      <w:r w:rsidR="00DF600E" w:rsidRPr="00753A49">
        <w:rPr>
          <w:bCs/>
          <w:szCs w:val="24"/>
        </w:rPr>
        <w:t>010; 2</w:t>
      </w:r>
      <w:r w:rsidRPr="00753A49">
        <w:rPr>
          <w:bCs/>
          <w:szCs w:val="24"/>
        </w:rPr>
        <w:t>5</w:t>
      </w:r>
      <w:r w:rsidRPr="00753A49">
        <w:rPr>
          <w:szCs w:val="24"/>
        </w:rPr>
        <w:t>(7): 1506-1511.</w:t>
      </w:r>
    </w:p>
    <w:p w14:paraId="4A311488" w14:textId="77777777" w:rsidR="00753A49" w:rsidRPr="00753A49" w:rsidRDefault="00753A49" w:rsidP="00D37A34">
      <w:pPr>
        <w:pStyle w:val="ListParagraph"/>
        <w:rPr>
          <w:rStyle w:val="titles-title"/>
          <w:b/>
        </w:rPr>
      </w:pPr>
    </w:p>
    <w:p w14:paraId="57ED9041" w14:textId="77777777" w:rsidR="00753A49" w:rsidRPr="00753A49" w:rsidRDefault="00EC4E4C" w:rsidP="00D37A34">
      <w:pPr>
        <w:pStyle w:val="ListParagraph"/>
        <w:numPr>
          <w:ilvl w:val="0"/>
          <w:numId w:val="6"/>
        </w:numPr>
        <w:rPr>
          <w:rStyle w:val="titles-title"/>
          <w:szCs w:val="24"/>
        </w:rPr>
      </w:pPr>
      <w:r w:rsidRPr="00753A49">
        <w:rPr>
          <w:rStyle w:val="titles-title"/>
          <w:b/>
        </w:rPr>
        <w:t>Schousboe JT</w:t>
      </w:r>
      <w:r>
        <w:rPr>
          <w:rStyle w:val="titles-title"/>
        </w:rPr>
        <w:t xml:space="preserve">, Dowd, BE, Davison ML, Kane RL.  </w:t>
      </w:r>
      <w:r w:rsidR="005547A1">
        <w:rPr>
          <w:rStyle w:val="titles-title"/>
        </w:rPr>
        <w:t>Association of medication attitudes with non-persistence and non-compliance with medications to prevent fractures.</w:t>
      </w:r>
      <w:r w:rsidR="00753A49">
        <w:rPr>
          <w:rStyle w:val="titles-title"/>
        </w:rPr>
        <w:t xml:space="preserve">      </w:t>
      </w:r>
      <w:r w:rsidR="005547A1">
        <w:rPr>
          <w:rStyle w:val="titles-title"/>
        </w:rPr>
        <w:t>Osteoporos Int. 2010; 21(11): 1899-1909.</w:t>
      </w:r>
    </w:p>
    <w:p w14:paraId="4FC3E833" w14:textId="77777777" w:rsidR="00753A49" w:rsidRDefault="00753A49" w:rsidP="00D37A34">
      <w:pPr>
        <w:pStyle w:val="ListParagraph"/>
        <w:rPr>
          <w:rStyle w:val="titles-title"/>
        </w:rPr>
      </w:pPr>
    </w:p>
    <w:p w14:paraId="29AFDD85" w14:textId="77777777" w:rsidR="00753A49" w:rsidRPr="00753A49" w:rsidRDefault="00A962EE" w:rsidP="00D37A34">
      <w:pPr>
        <w:pStyle w:val="ListParagraph"/>
        <w:numPr>
          <w:ilvl w:val="0"/>
          <w:numId w:val="6"/>
        </w:numPr>
        <w:rPr>
          <w:rStyle w:val="titles-title"/>
          <w:szCs w:val="24"/>
        </w:rPr>
      </w:pPr>
      <w:r>
        <w:rPr>
          <w:rStyle w:val="titles-title"/>
        </w:rPr>
        <w:t xml:space="preserve">Silverman S, </w:t>
      </w:r>
      <w:r w:rsidRPr="00753A49">
        <w:rPr>
          <w:rStyle w:val="titles-title"/>
          <w:b/>
        </w:rPr>
        <w:t>Schousboe JT</w:t>
      </w:r>
      <w:r>
        <w:rPr>
          <w:rStyle w:val="titles-title"/>
        </w:rPr>
        <w:t xml:space="preserve">, Gold DT. </w:t>
      </w:r>
      <w:r w:rsidR="00C40D97">
        <w:rPr>
          <w:rStyle w:val="titles-title"/>
        </w:rPr>
        <w:t>Medication Adherence: a Matter of Choic</w:t>
      </w:r>
      <w:r w:rsidR="00184622">
        <w:rPr>
          <w:rStyle w:val="titles-title"/>
        </w:rPr>
        <w:t xml:space="preserve">e? </w:t>
      </w:r>
      <w:r w:rsidR="00C40D97">
        <w:rPr>
          <w:rStyle w:val="titles-title"/>
        </w:rPr>
        <w:t>Osteoporos Int 2011; 22(2):</w:t>
      </w:r>
      <w:r w:rsidR="00184622">
        <w:rPr>
          <w:rStyle w:val="titles-title"/>
        </w:rPr>
        <w:t xml:space="preserve">21-26 </w:t>
      </w:r>
      <w:r w:rsidR="00C40D97">
        <w:rPr>
          <w:rStyle w:val="titles-title"/>
        </w:rPr>
        <w:t xml:space="preserve"> </w:t>
      </w:r>
    </w:p>
    <w:p w14:paraId="5AD20DDB" w14:textId="77777777" w:rsidR="00753A49" w:rsidRPr="00753A49" w:rsidRDefault="00753A49" w:rsidP="00D37A34">
      <w:pPr>
        <w:pStyle w:val="ListParagraph"/>
        <w:rPr>
          <w:rStyle w:val="titles-title"/>
          <w:b/>
        </w:rPr>
      </w:pPr>
    </w:p>
    <w:p w14:paraId="476A82E5" w14:textId="77777777" w:rsidR="00753A49" w:rsidRPr="00753A49" w:rsidRDefault="005547A1" w:rsidP="00D37A34">
      <w:pPr>
        <w:pStyle w:val="ListParagraph"/>
        <w:numPr>
          <w:ilvl w:val="0"/>
          <w:numId w:val="6"/>
        </w:numPr>
        <w:rPr>
          <w:rStyle w:val="titles-title"/>
          <w:szCs w:val="24"/>
        </w:rPr>
      </w:pPr>
      <w:r w:rsidRPr="00753A49">
        <w:rPr>
          <w:rStyle w:val="titles-title"/>
          <w:b/>
        </w:rPr>
        <w:t>Schousboe JT</w:t>
      </w:r>
      <w:r>
        <w:rPr>
          <w:rStyle w:val="titles-title"/>
        </w:rPr>
        <w:t>, , Davison ML, Dowd, BE , Call KT, Johnson P, Kane RL.   Predictors of Patients’ Perceived Need for M</w:t>
      </w:r>
      <w:r w:rsidR="00753A49">
        <w:rPr>
          <w:rStyle w:val="titles-title"/>
        </w:rPr>
        <w:t xml:space="preserve">edication to Prevent Fractures.   </w:t>
      </w:r>
      <w:r>
        <w:rPr>
          <w:rStyle w:val="titles-title"/>
        </w:rPr>
        <w:t>Medical Care 2011</w:t>
      </w:r>
      <w:r w:rsidR="00A962EE">
        <w:rPr>
          <w:rStyle w:val="titles-title"/>
        </w:rPr>
        <w:t>; 49(3): 273-280</w:t>
      </w:r>
    </w:p>
    <w:p w14:paraId="5C2C5A17" w14:textId="77777777" w:rsidR="00753A49" w:rsidRDefault="00753A49" w:rsidP="00D37A34">
      <w:pPr>
        <w:pStyle w:val="ListParagraph"/>
        <w:rPr>
          <w:rStyle w:val="titles-title"/>
        </w:rPr>
      </w:pPr>
    </w:p>
    <w:p w14:paraId="2C890876" w14:textId="77777777" w:rsidR="00753A49" w:rsidRPr="00753A49" w:rsidRDefault="00A962EE" w:rsidP="00D37A34">
      <w:pPr>
        <w:pStyle w:val="ListParagraph"/>
        <w:numPr>
          <w:ilvl w:val="0"/>
          <w:numId w:val="6"/>
        </w:numPr>
        <w:rPr>
          <w:rStyle w:val="titles-title"/>
          <w:szCs w:val="24"/>
        </w:rPr>
      </w:pPr>
      <w:r>
        <w:rPr>
          <w:rStyle w:val="titles-title"/>
        </w:rPr>
        <w:t xml:space="preserve">Ensrud KE, </w:t>
      </w:r>
      <w:r w:rsidRPr="00753A49">
        <w:rPr>
          <w:rStyle w:val="titles-title"/>
          <w:b/>
        </w:rPr>
        <w:t>Schousboe JT</w:t>
      </w:r>
      <w:r>
        <w:rPr>
          <w:rStyle w:val="titles-title"/>
        </w:rPr>
        <w:t xml:space="preserve">.  Vertebral Fractures.  </w:t>
      </w:r>
      <w:r w:rsidR="00753A49">
        <w:rPr>
          <w:rStyle w:val="titles-title"/>
        </w:rPr>
        <w:t xml:space="preserve">   </w:t>
      </w:r>
      <w:r>
        <w:rPr>
          <w:rStyle w:val="titles-title"/>
        </w:rPr>
        <w:t>N Engl J Med 2011; 364: 1634-1642</w:t>
      </w:r>
      <w:r w:rsidR="00753A49">
        <w:rPr>
          <w:rStyle w:val="titles-title"/>
        </w:rPr>
        <w:t>.</w:t>
      </w:r>
    </w:p>
    <w:p w14:paraId="2016641F" w14:textId="77777777" w:rsidR="00753A49" w:rsidRPr="00753A49" w:rsidRDefault="00753A49" w:rsidP="00D37A34">
      <w:pPr>
        <w:pStyle w:val="ListParagraph"/>
        <w:rPr>
          <w:bCs/>
          <w:szCs w:val="24"/>
        </w:rPr>
      </w:pPr>
    </w:p>
    <w:p w14:paraId="160BB728" w14:textId="77777777" w:rsidR="00753A49" w:rsidRDefault="00184622" w:rsidP="00D37A34">
      <w:pPr>
        <w:pStyle w:val="ListParagraph"/>
        <w:numPr>
          <w:ilvl w:val="0"/>
          <w:numId w:val="6"/>
        </w:numPr>
        <w:rPr>
          <w:szCs w:val="24"/>
        </w:rPr>
      </w:pPr>
      <w:r w:rsidRPr="00753A49">
        <w:rPr>
          <w:bCs/>
          <w:szCs w:val="24"/>
        </w:rPr>
        <w:t xml:space="preserve">Donaldson MG, Cawthon PM, </w:t>
      </w:r>
      <w:r w:rsidRPr="00753A49">
        <w:rPr>
          <w:b/>
          <w:bCs/>
          <w:szCs w:val="24"/>
        </w:rPr>
        <w:t>Schousboe JT</w:t>
      </w:r>
      <w:r w:rsidRPr="00753A49">
        <w:rPr>
          <w:bCs/>
          <w:szCs w:val="24"/>
        </w:rPr>
        <w:t xml:space="preserve">, et al. </w:t>
      </w:r>
      <w:r w:rsidRPr="00753A49">
        <w:rPr>
          <w:szCs w:val="24"/>
        </w:rPr>
        <w:t xml:space="preserve">Novel methods to evaluate fracture risk models. </w:t>
      </w:r>
      <w:r w:rsidR="00753A49">
        <w:rPr>
          <w:szCs w:val="24"/>
        </w:rPr>
        <w:t xml:space="preserve">     </w:t>
      </w:r>
      <w:r w:rsidRPr="00753A49">
        <w:rPr>
          <w:iCs/>
          <w:szCs w:val="24"/>
        </w:rPr>
        <w:t>J Bone Miner Res</w:t>
      </w:r>
      <w:r w:rsidR="00EC6D72" w:rsidRPr="00753A49">
        <w:rPr>
          <w:szCs w:val="24"/>
        </w:rPr>
        <w:t xml:space="preserve"> 2011: </w:t>
      </w:r>
      <w:r w:rsidR="00EC6D72" w:rsidRPr="00753A49">
        <w:rPr>
          <w:bCs/>
          <w:szCs w:val="24"/>
        </w:rPr>
        <w:t>26</w:t>
      </w:r>
      <w:r w:rsidR="00EC6D72" w:rsidRPr="00753A49">
        <w:rPr>
          <w:szCs w:val="24"/>
        </w:rPr>
        <w:t>(8): 1767-1773</w:t>
      </w:r>
    </w:p>
    <w:p w14:paraId="5A7E2E5B" w14:textId="77777777" w:rsidR="00753A49" w:rsidRPr="00753A49" w:rsidRDefault="00753A49" w:rsidP="00D37A34">
      <w:pPr>
        <w:pStyle w:val="ListParagraph"/>
        <w:rPr>
          <w:rStyle w:val="titles-title"/>
          <w:b/>
        </w:rPr>
      </w:pPr>
    </w:p>
    <w:p w14:paraId="35C53512" w14:textId="77777777" w:rsidR="00753A49" w:rsidRPr="00753A49" w:rsidRDefault="00C40D97" w:rsidP="00D37A34">
      <w:pPr>
        <w:pStyle w:val="ListParagraph"/>
        <w:numPr>
          <w:ilvl w:val="0"/>
          <w:numId w:val="6"/>
        </w:numPr>
        <w:rPr>
          <w:rStyle w:val="titles-title"/>
          <w:szCs w:val="24"/>
        </w:rPr>
      </w:pPr>
      <w:r w:rsidRPr="00753A49">
        <w:rPr>
          <w:rStyle w:val="titles-title"/>
          <w:b/>
        </w:rPr>
        <w:lastRenderedPageBreak/>
        <w:t>Schousboe JT</w:t>
      </w:r>
      <w:r>
        <w:rPr>
          <w:rStyle w:val="titles-title"/>
        </w:rPr>
        <w:t xml:space="preserve">, Kerlikowske K, </w:t>
      </w:r>
      <w:r w:rsidR="00D20DD9">
        <w:rPr>
          <w:rStyle w:val="titles-title"/>
        </w:rPr>
        <w:t xml:space="preserve">Loh A, </w:t>
      </w:r>
      <w:r>
        <w:rPr>
          <w:rStyle w:val="titles-title"/>
        </w:rPr>
        <w:t xml:space="preserve">Cummings SR. </w:t>
      </w:r>
      <w:r w:rsidR="007377E2">
        <w:rPr>
          <w:rStyle w:val="titles-title"/>
        </w:rPr>
        <w:t xml:space="preserve">Personalizing Mammography by Breast Density and Other Risk Factors: Analysis of </w:t>
      </w:r>
      <w:r>
        <w:rPr>
          <w:rStyle w:val="titles-title"/>
        </w:rPr>
        <w:t>Health Benefits and Cost-effecti</w:t>
      </w:r>
      <w:r w:rsidR="007377E2">
        <w:rPr>
          <w:rStyle w:val="titles-title"/>
        </w:rPr>
        <w:t>veness.</w:t>
      </w:r>
      <w:r>
        <w:rPr>
          <w:rStyle w:val="titles-title"/>
        </w:rPr>
        <w:t xml:space="preserve"> </w:t>
      </w:r>
      <w:r w:rsidR="00753A49">
        <w:rPr>
          <w:rStyle w:val="titles-title"/>
        </w:rPr>
        <w:t xml:space="preserve">     </w:t>
      </w:r>
      <w:r>
        <w:rPr>
          <w:rStyle w:val="titles-title"/>
        </w:rPr>
        <w:t>Ann Intern Med 2011;</w:t>
      </w:r>
      <w:r w:rsidR="00D20DD9">
        <w:rPr>
          <w:rStyle w:val="titles-title"/>
        </w:rPr>
        <w:t xml:space="preserve"> </w:t>
      </w:r>
      <w:r w:rsidR="007377E2">
        <w:rPr>
          <w:rStyle w:val="titles-title"/>
        </w:rPr>
        <w:t>155: 10-20.</w:t>
      </w:r>
    </w:p>
    <w:p w14:paraId="6991CF79" w14:textId="77777777" w:rsidR="00753A49" w:rsidRPr="00753A49" w:rsidRDefault="00753A49" w:rsidP="00D37A34">
      <w:pPr>
        <w:pStyle w:val="ListParagraph"/>
        <w:rPr>
          <w:szCs w:val="24"/>
        </w:rPr>
      </w:pPr>
    </w:p>
    <w:p w14:paraId="19D1504B" w14:textId="77777777" w:rsidR="00731A4C" w:rsidRDefault="00184622" w:rsidP="00D37A34">
      <w:pPr>
        <w:pStyle w:val="ListParagraph"/>
        <w:numPr>
          <w:ilvl w:val="0"/>
          <w:numId w:val="6"/>
        </w:numPr>
        <w:rPr>
          <w:rStyle w:val="titles-title"/>
          <w:szCs w:val="24"/>
        </w:rPr>
      </w:pPr>
      <w:r w:rsidRPr="00753A49">
        <w:rPr>
          <w:szCs w:val="24"/>
        </w:rPr>
        <w:t xml:space="preserve">Patrick AR, </w:t>
      </w:r>
      <w:r w:rsidRPr="00753A49">
        <w:rPr>
          <w:b/>
          <w:szCs w:val="24"/>
        </w:rPr>
        <w:t>Schousboe JT</w:t>
      </w:r>
      <w:r w:rsidRPr="00753A49">
        <w:rPr>
          <w:szCs w:val="24"/>
        </w:rPr>
        <w:t>,  Losina L, PhD, Solomon DH. The economics of improving medication adherence in osteoporosis: validation and ap</w:t>
      </w:r>
      <w:r w:rsidR="00753A49">
        <w:rPr>
          <w:szCs w:val="24"/>
        </w:rPr>
        <w:t xml:space="preserve">plication of a simulation model.    </w:t>
      </w:r>
      <w:r w:rsidRPr="00753A49">
        <w:rPr>
          <w:szCs w:val="24"/>
        </w:rPr>
        <w:t xml:space="preserve">J Clin Endocr Metab 2011; </w:t>
      </w:r>
      <w:r w:rsidR="008F695C" w:rsidRPr="00753A49">
        <w:rPr>
          <w:szCs w:val="24"/>
        </w:rPr>
        <w:t xml:space="preserve">96(9): </w:t>
      </w:r>
      <w:r w:rsidR="008F695C" w:rsidRPr="00753A49">
        <w:rPr>
          <w:rStyle w:val="titles-title"/>
          <w:szCs w:val="24"/>
        </w:rPr>
        <w:t>2762-2770</w:t>
      </w:r>
    </w:p>
    <w:p w14:paraId="0E01FFFA" w14:textId="77777777" w:rsidR="00731A4C" w:rsidRPr="00731A4C" w:rsidRDefault="00731A4C" w:rsidP="00D37A34">
      <w:pPr>
        <w:pStyle w:val="ListParagraph"/>
        <w:rPr>
          <w:szCs w:val="24"/>
        </w:rPr>
      </w:pPr>
    </w:p>
    <w:p w14:paraId="7DC5CC2B" w14:textId="77777777" w:rsidR="00731A4C" w:rsidRPr="00731A4C" w:rsidRDefault="00753A0B" w:rsidP="00D37A34">
      <w:pPr>
        <w:pStyle w:val="ListParagraph"/>
        <w:numPr>
          <w:ilvl w:val="0"/>
          <w:numId w:val="6"/>
        </w:numPr>
        <w:rPr>
          <w:szCs w:val="24"/>
        </w:rPr>
      </w:pPr>
      <w:r w:rsidRPr="00731A4C">
        <w:rPr>
          <w:szCs w:val="24"/>
        </w:rPr>
        <w:t xml:space="preserve">Leslie WD, </w:t>
      </w:r>
      <w:r w:rsidRPr="00731A4C">
        <w:rPr>
          <w:b/>
          <w:szCs w:val="24"/>
        </w:rPr>
        <w:t>Schousboe JT</w:t>
      </w:r>
      <w:r w:rsidRPr="00731A4C">
        <w:rPr>
          <w:szCs w:val="24"/>
        </w:rPr>
        <w:t xml:space="preserve">. </w:t>
      </w:r>
      <w:r w:rsidRPr="00731A4C">
        <w:rPr>
          <w:color w:val="131313"/>
          <w:szCs w:val="24"/>
        </w:rPr>
        <w:t>A Review of Osteoporosis Diagnosis and Treatment Options in New and Recently Updated Guidelines on Case Finding around the World.</w:t>
      </w:r>
      <w:r w:rsidR="00731A4C">
        <w:rPr>
          <w:color w:val="131313"/>
          <w:szCs w:val="24"/>
        </w:rPr>
        <w:t xml:space="preserve">      </w:t>
      </w:r>
      <w:r w:rsidRPr="00731A4C">
        <w:rPr>
          <w:color w:val="131313"/>
          <w:szCs w:val="24"/>
        </w:rPr>
        <w:t>Curr Osteoporos</w:t>
      </w:r>
      <w:r w:rsidR="00662587" w:rsidRPr="00731A4C">
        <w:rPr>
          <w:color w:val="131313"/>
          <w:szCs w:val="24"/>
        </w:rPr>
        <w:t>is Reports 2011; 9(3): 129-140</w:t>
      </w:r>
    </w:p>
    <w:p w14:paraId="28369039" w14:textId="77777777" w:rsidR="00731A4C" w:rsidRPr="00731A4C" w:rsidRDefault="00731A4C" w:rsidP="00D37A34">
      <w:pPr>
        <w:pStyle w:val="ListParagraph"/>
        <w:rPr>
          <w:b/>
          <w:szCs w:val="24"/>
        </w:rPr>
      </w:pPr>
    </w:p>
    <w:p w14:paraId="5047A543" w14:textId="77777777" w:rsidR="00731A4C" w:rsidRDefault="00336045" w:rsidP="00D37A34">
      <w:pPr>
        <w:pStyle w:val="ListParagraph"/>
        <w:numPr>
          <w:ilvl w:val="0"/>
          <w:numId w:val="6"/>
        </w:numPr>
        <w:rPr>
          <w:szCs w:val="24"/>
        </w:rPr>
      </w:pPr>
      <w:r w:rsidRPr="00731A4C">
        <w:rPr>
          <w:b/>
          <w:szCs w:val="24"/>
        </w:rPr>
        <w:t>Schousboe JT</w:t>
      </w:r>
      <w:r w:rsidRPr="00731A4C">
        <w:rPr>
          <w:szCs w:val="24"/>
        </w:rPr>
        <w:t xml:space="preserve">, </w:t>
      </w:r>
      <w:r w:rsidR="00EC6D72" w:rsidRPr="00731A4C">
        <w:rPr>
          <w:szCs w:val="24"/>
        </w:rPr>
        <w:t>Gourlay</w:t>
      </w:r>
      <w:r w:rsidRPr="00731A4C">
        <w:rPr>
          <w:szCs w:val="24"/>
        </w:rPr>
        <w:t xml:space="preserve"> ML. </w:t>
      </w:r>
      <w:r w:rsidR="00EC6D72" w:rsidRPr="00731A4C">
        <w:rPr>
          <w:szCs w:val="24"/>
        </w:rPr>
        <w:t>Comparative effectiveness and cost-effectiveness of strategies to screen for osteop</w:t>
      </w:r>
      <w:r w:rsidRPr="00731A4C">
        <w:rPr>
          <w:szCs w:val="24"/>
        </w:rPr>
        <w:t>orosis in postmenopausal women. [editorial]</w:t>
      </w:r>
      <w:r w:rsidR="00EC6D72" w:rsidRPr="00731A4C">
        <w:rPr>
          <w:szCs w:val="24"/>
        </w:rPr>
        <w:t xml:space="preserve"> </w:t>
      </w:r>
      <w:r w:rsidR="00731A4C">
        <w:rPr>
          <w:szCs w:val="24"/>
        </w:rPr>
        <w:t xml:space="preserve">       </w:t>
      </w:r>
      <w:r w:rsidR="00EC6D72" w:rsidRPr="00731A4C">
        <w:rPr>
          <w:szCs w:val="24"/>
        </w:rPr>
        <w:t>Ann Intern Med</w:t>
      </w:r>
      <w:r w:rsidR="00EC6D72" w:rsidRPr="00731A4C">
        <w:rPr>
          <w:b/>
          <w:bCs/>
          <w:szCs w:val="24"/>
        </w:rPr>
        <w:t xml:space="preserve"> </w:t>
      </w:r>
      <w:r w:rsidR="00EC6D72" w:rsidRPr="00731A4C">
        <w:rPr>
          <w:bCs/>
          <w:szCs w:val="24"/>
        </w:rPr>
        <w:t>2011; 155</w:t>
      </w:r>
      <w:r w:rsidR="00EC6D72" w:rsidRPr="00731A4C">
        <w:rPr>
          <w:szCs w:val="24"/>
        </w:rPr>
        <w:t>(11): 788-789.</w:t>
      </w:r>
      <w:r w:rsidR="00731A4C">
        <w:rPr>
          <w:szCs w:val="24"/>
        </w:rPr>
        <w:t xml:space="preserve"> </w:t>
      </w:r>
    </w:p>
    <w:p w14:paraId="679BCAE9" w14:textId="77777777" w:rsidR="00731A4C" w:rsidRDefault="00731A4C" w:rsidP="00D37A34">
      <w:pPr>
        <w:pStyle w:val="ListParagraph"/>
      </w:pPr>
    </w:p>
    <w:p w14:paraId="5EC44919" w14:textId="77777777" w:rsidR="00731A4C" w:rsidRDefault="001B361D" w:rsidP="00D37A34">
      <w:pPr>
        <w:pStyle w:val="ListParagraph"/>
        <w:numPr>
          <w:ilvl w:val="0"/>
          <w:numId w:val="6"/>
        </w:numPr>
        <w:rPr>
          <w:szCs w:val="24"/>
        </w:rPr>
      </w:pPr>
      <w:r>
        <w:t xml:space="preserve">Singh JA. Furst DE. Bharat A. Curtis JR. Kavanaugh AF. Kremer JM. Moreland LW. O'Dell J. Winthrop KL. Beukelman T. Bridges SL Jr. Chatham WW. Paulus HE. Suarez-Almazor M. Bombardier C. Dougados M. Khanna D. King CM. Leong AL. Matteson EL. </w:t>
      </w:r>
      <w:r w:rsidRPr="00731A4C">
        <w:rPr>
          <w:rStyle w:val="bibrecord-highlight-user"/>
          <w:b/>
        </w:rPr>
        <w:t>Schousboe JT</w:t>
      </w:r>
      <w:r>
        <w:t xml:space="preserve">. Moynihan E. Kolba KS. Jain A. Volkmann ER. Agrawal H. Bae S. Mudano AS. Patkar NM. Saag KG.        </w:t>
      </w:r>
      <w:r w:rsidR="00BE214F" w:rsidRPr="00731A4C">
        <w:rPr>
          <w:szCs w:val="24"/>
        </w:rPr>
        <w:t>2012 update of the 2008 American College of R</w:t>
      </w:r>
      <w:r w:rsidR="00662587" w:rsidRPr="00731A4C">
        <w:rPr>
          <w:szCs w:val="24"/>
        </w:rPr>
        <w:t>heumatology recommendations for the use of disease-modifying antirheumatic drugs and biologic agents in the tre</w:t>
      </w:r>
      <w:r w:rsidR="00336045" w:rsidRPr="00731A4C">
        <w:rPr>
          <w:szCs w:val="24"/>
        </w:rPr>
        <w:t>atment of rheumatoid arthritis.</w:t>
      </w:r>
      <w:r w:rsidR="00662587" w:rsidRPr="00731A4C">
        <w:rPr>
          <w:szCs w:val="24"/>
        </w:rPr>
        <w:t xml:space="preserve"> </w:t>
      </w:r>
      <w:r w:rsidR="00731A4C">
        <w:rPr>
          <w:szCs w:val="24"/>
        </w:rPr>
        <w:t xml:space="preserve">       </w:t>
      </w:r>
      <w:r w:rsidR="00662587" w:rsidRPr="00731A4C">
        <w:rPr>
          <w:szCs w:val="24"/>
        </w:rPr>
        <w:t xml:space="preserve">Arthritis Care Res 2012; </w:t>
      </w:r>
      <w:r w:rsidR="00662587" w:rsidRPr="00731A4C">
        <w:rPr>
          <w:bCs/>
          <w:szCs w:val="24"/>
        </w:rPr>
        <w:t>64</w:t>
      </w:r>
      <w:r w:rsidR="00662587" w:rsidRPr="00731A4C">
        <w:rPr>
          <w:szCs w:val="24"/>
        </w:rPr>
        <w:t>(5): 625-639.</w:t>
      </w:r>
    </w:p>
    <w:p w14:paraId="2B3538F9" w14:textId="77777777" w:rsidR="00731A4C" w:rsidRPr="00731A4C" w:rsidRDefault="00731A4C" w:rsidP="00D37A34">
      <w:pPr>
        <w:pStyle w:val="ListParagraph"/>
        <w:rPr>
          <w:b/>
          <w:szCs w:val="24"/>
        </w:rPr>
      </w:pPr>
    </w:p>
    <w:p w14:paraId="33D769B8" w14:textId="77777777" w:rsidR="00731A4C" w:rsidRDefault="00662587" w:rsidP="00D37A34">
      <w:pPr>
        <w:pStyle w:val="ListParagraph"/>
        <w:numPr>
          <w:ilvl w:val="0"/>
          <w:numId w:val="6"/>
        </w:numPr>
        <w:rPr>
          <w:szCs w:val="24"/>
        </w:rPr>
      </w:pPr>
      <w:r w:rsidRPr="00731A4C">
        <w:rPr>
          <w:b/>
          <w:szCs w:val="24"/>
        </w:rPr>
        <w:t>Schousb</w:t>
      </w:r>
      <w:r w:rsidR="001B361D" w:rsidRPr="00731A4C">
        <w:rPr>
          <w:b/>
          <w:szCs w:val="24"/>
        </w:rPr>
        <w:t>oe JT</w:t>
      </w:r>
      <w:r w:rsidR="001B361D" w:rsidRPr="00731A4C">
        <w:rPr>
          <w:szCs w:val="24"/>
        </w:rPr>
        <w:t xml:space="preserve">,  </w:t>
      </w:r>
      <w:r w:rsidR="00DF600E" w:rsidRPr="00731A4C">
        <w:rPr>
          <w:szCs w:val="24"/>
        </w:rPr>
        <w:t>Bauer</w:t>
      </w:r>
      <w:r w:rsidR="001B361D" w:rsidRPr="00731A4C">
        <w:rPr>
          <w:szCs w:val="24"/>
        </w:rPr>
        <w:t xml:space="preserve"> DC</w:t>
      </w:r>
      <w:r w:rsidR="00731A4C" w:rsidRPr="00731A4C">
        <w:rPr>
          <w:szCs w:val="24"/>
        </w:rPr>
        <w:t xml:space="preserve">. </w:t>
      </w:r>
      <w:r w:rsidRPr="00731A4C">
        <w:rPr>
          <w:szCs w:val="24"/>
        </w:rPr>
        <w:t>Clinical use of bone turnover markers to monitor pharmacologic fracture</w:t>
      </w:r>
      <w:r w:rsidR="00731A4C" w:rsidRPr="00731A4C">
        <w:rPr>
          <w:szCs w:val="24"/>
        </w:rPr>
        <w:t xml:space="preserve"> prevention therapy.</w:t>
      </w:r>
      <w:r w:rsidRPr="00731A4C">
        <w:rPr>
          <w:szCs w:val="24"/>
        </w:rPr>
        <w:t xml:space="preserve"> </w:t>
      </w:r>
      <w:r w:rsidR="00731A4C">
        <w:rPr>
          <w:szCs w:val="24"/>
        </w:rPr>
        <w:t xml:space="preserve">      </w:t>
      </w:r>
      <w:r w:rsidRPr="00731A4C">
        <w:rPr>
          <w:szCs w:val="24"/>
        </w:rPr>
        <w:t xml:space="preserve">Curr Osteoporos Rep </w:t>
      </w:r>
      <w:r w:rsidR="00DF600E" w:rsidRPr="00731A4C">
        <w:rPr>
          <w:szCs w:val="24"/>
        </w:rPr>
        <w:t xml:space="preserve">2012; </w:t>
      </w:r>
      <w:r w:rsidRPr="00731A4C">
        <w:rPr>
          <w:bCs/>
          <w:szCs w:val="24"/>
        </w:rPr>
        <w:t>10</w:t>
      </w:r>
      <w:r w:rsidRPr="00731A4C">
        <w:rPr>
          <w:szCs w:val="24"/>
        </w:rPr>
        <w:t>(1): 56-63.</w:t>
      </w:r>
      <w:r w:rsidR="00731A4C">
        <w:rPr>
          <w:szCs w:val="24"/>
        </w:rPr>
        <w:t xml:space="preserve">  </w:t>
      </w:r>
    </w:p>
    <w:p w14:paraId="69FF99B3" w14:textId="77777777" w:rsidR="00731A4C" w:rsidRPr="00731A4C" w:rsidRDefault="00731A4C" w:rsidP="00D37A34">
      <w:pPr>
        <w:pStyle w:val="ListParagraph"/>
        <w:rPr>
          <w:color w:val="131313"/>
          <w:szCs w:val="24"/>
        </w:rPr>
      </w:pPr>
    </w:p>
    <w:p w14:paraId="0DB84A69" w14:textId="77777777" w:rsidR="00731A4C" w:rsidRPr="00731A4C" w:rsidRDefault="007377E2" w:rsidP="00D37A34">
      <w:pPr>
        <w:pStyle w:val="ListParagraph"/>
        <w:numPr>
          <w:ilvl w:val="0"/>
          <w:numId w:val="6"/>
        </w:numPr>
        <w:rPr>
          <w:szCs w:val="24"/>
        </w:rPr>
      </w:pPr>
      <w:r w:rsidRPr="00731A4C">
        <w:rPr>
          <w:color w:val="131313"/>
          <w:szCs w:val="24"/>
        </w:rPr>
        <w:t xml:space="preserve">Donaldson MG, </w:t>
      </w:r>
      <w:r w:rsidR="007F6D25" w:rsidRPr="00731A4C">
        <w:rPr>
          <w:color w:val="131313"/>
          <w:szCs w:val="24"/>
        </w:rPr>
        <w:t xml:space="preserve">Palermo L, Hochberg M, Ensrud KE, </w:t>
      </w:r>
      <w:r w:rsidR="007F6D25" w:rsidRPr="00731A4C">
        <w:rPr>
          <w:b/>
          <w:color w:val="131313"/>
          <w:szCs w:val="24"/>
        </w:rPr>
        <w:t>Schousboe JT</w:t>
      </w:r>
      <w:r w:rsidR="007F6D25" w:rsidRPr="00731A4C">
        <w:rPr>
          <w:color w:val="131313"/>
          <w:szCs w:val="24"/>
        </w:rPr>
        <w:t>, Cummings S. Alendronate Efficacy Reducing Fractures by FRAX score and Femoral Neck BMD: the Fracture Intervention Trial.</w:t>
      </w:r>
      <w:r w:rsidR="00731A4C">
        <w:rPr>
          <w:color w:val="131313"/>
          <w:szCs w:val="24"/>
        </w:rPr>
        <w:t xml:space="preserve">    </w:t>
      </w:r>
      <w:r w:rsidR="00662587" w:rsidRPr="00731A4C">
        <w:rPr>
          <w:color w:val="131313"/>
          <w:szCs w:val="24"/>
        </w:rPr>
        <w:t xml:space="preserve">J Bone Miner Res 2012; </w:t>
      </w:r>
      <w:r w:rsidR="009F7891" w:rsidRPr="00731A4C">
        <w:rPr>
          <w:color w:val="131313"/>
          <w:szCs w:val="24"/>
        </w:rPr>
        <w:t>27(8): 1804-1810</w:t>
      </w:r>
    </w:p>
    <w:p w14:paraId="720B6493" w14:textId="77777777" w:rsidR="00731A4C" w:rsidRPr="00731A4C" w:rsidRDefault="00731A4C" w:rsidP="00D37A34">
      <w:pPr>
        <w:pStyle w:val="ListParagraph"/>
        <w:rPr>
          <w:b/>
          <w:szCs w:val="24"/>
        </w:rPr>
      </w:pPr>
    </w:p>
    <w:p w14:paraId="3A1E51B7" w14:textId="77777777" w:rsidR="00A426C9" w:rsidRDefault="00B72630" w:rsidP="00D37A34">
      <w:pPr>
        <w:pStyle w:val="ListParagraph"/>
        <w:numPr>
          <w:ilvl w:val="0"/>
          <w:numId w:val="6"/>
        </w:numPr>
        <w:rPr>
          <w:rStyle w:val="titles-title"/>
          <w:szCs w:val="24"/>
        </w:rPr>
      </w:pPr>
      <w:r w:rsidRPr="00731A4C">
        <w:rPr>
          <w:b/>
          <w:szCs w:val="24"/>
        </w:rPr>
        <w:t>Schousboe, JT</w:t>
      </w:r>
      <w:r w:rsidRPr="00731A4C">
        <w:rPr>
          <w:szCs w:val="24"/>
        </w:rPr>
        <w:t xml:space="preserve">. </w:t>
      </w:r>
      <w:hyperlink r:id="rId9" w:tooltip="Complete Reference" w:history="1">
        <w:r w:rsidRPr="00731A4C">
          <w:rPr>
            <w:rStyle w:val="Hyperlink"/>
            <w:color w:val="auto"/>
            <w:szCs w:val="24"/>
            <w:u w:val="none"/>
          </w:rPr>
          <w:t>Vertebral fracture assessment: is lateral spine imaging in the supine or decubitus position better?</w:t>
        </w:r>
      </w:hyperlink>
      <w:r w:rsidRPr="00731A4C">
        <w:rPr>
          <w:rStyle w:val="titles-title"/>
          <w:szCs w:val="24"/>
        </w:rPr>
        <w:t xml:space="preserve"> [editorial]</w:t>
      </w:r>
      <w:r w:rsidR="00731A4C">
        <w:rPr>
          <w:rStyle w:val="titles-title"/>
          <w:szCs w:val="24"/>
        </w:rPr>
        <w:t xml:space="preserve">    </w:t>
      </w:r>
      <w:r w:rsidRPr="00731A4C">
        <w:rPr>
          <w:rStyle w:val="titles-title"/>
          <w:szCs w:val="24"/>
        </w:rPr>
        <w:t>J Clin Densitom 2012; 15(4): 389-391.</w:t>
      </w:r>
      <w:r w:rsidR="00731A4C">
        <w:rPr>
          <w:rStyle w:val="titles-title"/>
          <w:szCs w:val="24"/>
        </w:rPr>
        <w:t xml:space="preserve">   </w:t>
      </w:r>
    </w:p>
    <w:p w14:paraId="3831AC21" w14:textId="77777777" w:rsidR="00A426C9" w:rsidRPr="00A426C9" w:rsidRDefault="00A426C9" w:rsidP="00D37A34">
      <w:pPr>
        <w:pStyle w:val="ListParagraph"/>
        <w:rPr>
          <w:rStyle w:val="bibrecord-highlight-user"/>
          <w:b/>
        </w:rPr>
      </w:pPr>
    </w:p>
    <w:p w14:paraId="64A52EE0" w14:textId="77777777" w:rsidR="00731A4C" w:rsidRDefault="001B361D" w:rsidP="00D37A34">
      <w:pPr>
        <w:pStyle w:val="ListParagraph"/>
        <w:numPr>
          <w:ilvl w:val="0"/>
          <w:numId w:val="6"/>
        </w:numPr>
        <w:rPr>
          <w:szCs w:val="24"/>
        </w:rPr>
      </w:pPr>
      <w:r w:rsidRPr="00731A4C">
        <w:rPr>
          <w:rStyle w:val="bibrecord-highlight-user"/>
          <w:b/>
        </w:rPr>
        <w:t>Schousboe JT</w:t>
      </w:r>
      <w:r>
        <w:t>, Gourlay M, Fink HA, Taylor BC, Orwoll ES, Barrett-Connor E, Melton LJ 3</w:t>
      </w:r>
      <w:r w:rsidRPr="00731A4C">
        <w:rPr>
          <w:vertAlign w:val="superscript"/>
        </w:rPr>
        <w:t>rd</w:t>
      </w:r>
      <w:r>
        <w:t>, Cummings SR, Ensrud KE</w:t>
      </w:r>
      <w:r w:rsidR="00C64E5B" w:rsidRPr="00731A4C">
        <w:rPr>
          <w:szCs w:val="24"/>
        </w:rPr>
        <w:t xml:space="preserve">. </w:t>
      </w:r>
      <w:r w:rsidRPr="00731A4C">
        <w:rPr>
          <w:szCs w:val="24"/>
        </w:rPr>
        <w:t xml:space="preserve">   </w:t>
      </w:r>
      <w:r w:rsidR="00C64E5B" w:rsidRPr="00731A4C">
        <w:rPr>
          <w:szCs w:val="24"/>
        </w:rPr>
        <w:t>Cost-effectiveness of bone densitometry among Caucasian women and men without a prior fracture according to age and body weight.</w:t>
      </w:r>
      <w:r w:rsidR="00731A4C">
        <w:rPr>
          <w:szCs w:val="24"/>
        </w:rPr>
        <w:t xml:space="preserve">      </w:t>
      </w:r>
      <w:r w:rsidR="00C64E5B" w:rsidRPr="00731A4C">
        <w:rPr>
          <w:szCs w:val="24"/>
        </w:rPr>
        <w:t>Osteoporos Int. 2013; 24(1): 163-177</w:t>
      </w:r>
    </w:p>
    <w:p w14:paraId="30042CC1" w14:textId="77777777" w:rsidR="00731A4C" w:rsidRPr="00731A4C" w:rsidRDefault="00731A4C" w:rsidP="00D37A34">
      <w:pPr>
        <w:pStyle w:val="ListParagraph"/>
        <w:rPr>
          <w:b/>
          <w:color w:val="131413"/>
          <w:szCs w:val="24"/>
        </w:rPr>
      </w:pPr>
    </w:p>
    <w:p w14:paraId="2B35B8BD" w14:textId="77777777" w:rsidR="00731A4C" w:rsidRPr="00731A4C" w:rsidRDefault="00E1629E" w:rsidP="00D37A34">
      <w:pPr>
        <w:pStyle w:val="ListParagraph"/>
        <w:numPr>
          <w:ilvl w:val="0"/>
          <w:numId w:val="6"/>
        </w:numPr>
        <w:rPr>
          <w:szCs w:val="24"/>
        </w:rPr>
      </w:pPr>
      <w:r w:rsidRPr="00731A4C">
        <w:rPr>
          <w:b/>
          <w:color w:val="131413"/>
          <w:szCs w:val="24"/>
        </w:rPr>
        <w:t>Schousboe  JT</w:t>
      </w:r>
      <w:r w:rsidRPr="00731A4C">
        <w:rPr>
          <w:color w:val="131413"/>
          <w:szCs w:val="24"/>
        </w:rPr>
        <w:t xml:space="preserve"> &amp; M. L. Paudel &amp; B. C. Taylor &amp; B. A. Virnig &amp; J. A. Cauley &amp; J. R. Curtis &amp; K. E. Ensrud.  Magnitude and consequences of </w:t>
      </w:r>
      <w:r w:rsidRPr="00731A4C">
        <w:rPr>
          <w:color w:val="131413"/>
          <w:szCs w:val="24"/>
        </w:rPr>
        <w:lastRenderedPageBreak/>
        <w:t xml:space="preserve">misclassification of incident hip fractures in large cohort studies: the Study of Osteoporotic Fractures and Medicare claims data </w:t>
      </w:r>
      <w:r w:rsidR="00731A4C">
        <w:rPr>
          <w:color w:val="131413"/>
          <w:szCs w:val="24"/>
        </w:rPr>
        <w:t xml:space="preserve">     </w:t>
      </w:r>
      <w:r w:rsidRPr="00731A4C">
        <w:rPr>
          <w:color w:val="131413"/>
          <w:szCs w:val="24"/>
        </w:rPr>
        <w:t xml:space="preserve">Osteoporosis Int </w:t>
      </w:r>
      <w:r w:rsidR="00F9023E" w:rsidRPr="00731A4C">
        <w:rPr>
          <w:color w:val="131413"/>
          <w:szCs w:val="24"/>
        </w:rPr>
        <w:t>2013; 24(3</w:t>
      </w:r>
      <w:r w:rsidR="00332037" w:rsidRPr="00731A4C">
        <w:rPr>
          <w:color w:val="131413"/>
          <w:szCs w:val="24"/>
        </w:rPr>
        <w:t xml:space="preserve">): </w:t>
      </w:r>
      <w:r w:rsidR="00F9023E" w:rsidRPr="00731A4C">
        <w:rPr>
          <w:color w:val="131413"/>
          <w:szCs w:val="24"/>
        </w:rPr>
        <w:t>801-810</w:t>
      </w:r>
      <w:r w:rsidR="00100762" w:rsidRPr="00731A4C">
        <w:rPr>
          <w:color w:val="131413"/>
          <w:szCs w:val="24"/>
        </w:rPr>
        <w:t xml:space="preserve"> </w:t>
      </w:r>
      <w:r w:rsidR="00100762" w:rsidRPr="00731A4C">
        <w:rPr>
          <w:color w:val="131413"/>
          <w:szCs w:val="24"/>
        </w:rPr>
        <w:tab/>
      </w:r>
      <w:r w:rsidR="00100762" w:rsidRPr="00731A4C">
        <w:rPr>
          <w:color w:val="131413"/>
          <w:szCs w:val="24"/>
        </w:rPr>
        <w:tab/>
      </w:r>
      <w:r w:rsidR="00100762" w:rsidRPr="00731A4C">
        <w:rPr>
          <w:rStyle w:val="fm-citation-ids-label"/>
          <w:lang w:val="en"/>
        </w:rPr>
        <w:t xml:space="preserve">PMCID: </w:t>
      </w:r>
      <w:r w:rsidR="00100762" w:rsidRPr="00731A4C">
        <w:rPr>
          <w:lang w:val="en"/>
        </w:rPr>
        <w:t>PMC3738433</w:t>
      </w:r>
    </w:p>
    <w:p w14:paraId="46FCEF38" w14:textId="77777777" w:rsidR="00731A4C" w:rsidRDefault="00731A4C" w:rsidP="00D37A34">
      <w:pPr>
        <w:pStyle w:val="ListParagraph"/>
      </w:pPr>
    </w:p>
    <w:p w14:paraId="707218E6" w14:textId="77777777" w:rsidR="00731A4C" w:rsidRDefault="003128E9" w:rsidP="00D37A34">
      <w:pPr>
        <w:pStyle w:val="ListParagraph"/>
        <w:numPr>
          <w:ilvl w:val="0"/>
          <w:numId w:val="6"/>
        </w:numPr>
        <w:rPr>
          <w:szCs w:val="24"/>
        </w:rPr>
      </w:pPr>
      <w:hyperlink r:id="rId10" w:history="1">
        <w:r w:rsidR="009F7891" w:rsidRPr="00731A4C">
          <w:rPr>
            <w:rStyle w:val="Hyperlink"/>
            <w:b/>
            <w:color w:val="auto"/>
            <w:szCs w:val="24"/>
            <w:u w:val="none"/>
          </w:rPr>
          <w:t>Schousboe JT</w:t>
        </w:r>
      </w:hyperlink>
      <w:r w:rsidR="009F7891" w:rsidRPr="00731A4C">
        <w:rPr>
          <w:szCs w:val="24"/>
        </w:rPr>
        <w:t xml:space="preserve">. </w:t>
      </w:r>
      <w:r w:rsidR="009F7891" w:rsidRPr="009F7891">
        <w:t>Adherence with Medications Used to Treat Osteoporosis: Behavioral Insights</w:t>
      </w:r>
      <w:r w:rsidR="009F7891">
        <w:t>.</w:t>
      </w:r>
      <w:r w:rsidR="00731A4C">
        <w:t xml:space="preserve">        </w:t>
      </w:r>
      <w:hyperlink r:id="rId11" w:tooltip="Current osteoporosis reports." w:history="1">
        <w:r w:rsidR="009F7891" w:rsidRPr="00731A4C">
          <w:rPr>
            <w:rStyle w:val="Hyperlink"/>
            <w:color w:val="auto"/>
            <w:szCs w:val="24"/>
            <w:u w:val="none"/>
          </w:rPr>
          <w:t>Curr Osteoporos Rep.</w:t>
        </w:r>
      </w:hyperlink>
      <w:r w:rsidR="009F7891" w:rsidRPr="00731A4C">
        <w:rPr>
          <w:szCs w:val="24"/>
        </w:rPr>
        <w:t xml:space="preserve"> 2013</w:t>
      </w:r>
      <w:r w:rsidR="00C64E5B" w:rsidRPr="00731A4C">
        <w:rPr>
          <w:szCs w:val="24"/>
        </w:rPr>
        <w:t>; 11(1): 21-29</w:t>
      </w:r>
    </w:p>
    <w:p w14:paraId="64321C6C" w14:textId="77777777" w:rsidR="00731A4C" w:rsidRPr="00731A4C" w:rsidRDefault="00731A4C" w:rsidP="00D37A34">
      <w:pPr>
        <w:pStyle w:val="ListParagraph"/>
        <w:rPr>
          <w:b/>
          <w:szCs w:val="24"/>
        </w:rPr>
      </w:pPr>
    </w:p>
    <w:p w14:paraId="71795896" w14:textId="77777777" w:rsidR="00D0531E" w:rsidRDefault="00C64E5B" w:rsidP="00D37A34">
      <w:pPr>
        <w:pStyle w:val="ListParagraph"/>
        <w:numPr>
          <w:ilvl w:val="0"/>
          <w:numId w:val="6"/>
        </w:numPr>
        <w:rPr>
          <w:szCs w:val="24"/>
        </w:rPr>
      </w:pPr>
      <w:r w:rsidRPr="00731A4C">
        <w:rPr>
          <w:b/>
          <w:szCs w:val="24"/>
        </w:rPr>
        <w:t>Schousboe JT</w:t>
      </w:r>
      <w:r w:rsidRPr="00731A4C">
        <w:rPr>
          <w:szCs w:val="24"/>
        </w:rPr>
        <w:t>, Brown GA. Cost-Effectiveness of Low Molecular Weight Heparin</w:t>
      </w:r>
      <w:r w:rsidR="00731A4C">
        <w:rPr>
          <w:szCs w:val="24"/>
        </w:rPr>
        <w:t xml:space="preserve">  </w:t>
      </w:r>
      <w:r w:rsidRPr="00731A4C">
        <w:rPr>
          <w:szCs w:val="24"/>
        </w:rPr>
        <w:t>versus Aspirin Prophylaxis for the Prevention of Venous Thromboembolism post Total Joint Arthroplasty.</w:t>
      </w:r>
      <w:r w:rsidR="00731A4C">
        <w:rPr>
          <w:szCs w:val="24"/>
        </w:rPr>
        <w:t xml:space="preserve">     </w:t>
      </w:r>
      <w:r w:rsidRPr="00731A4C">
        <w:rPr>
          <w:szCs w:val="24"/>
        </w:rPr>
        <w:t xml:space="preserve">J Bone Joint Surg 2013; </w:t>
      </w:r>
      <w:r w:rsidR="008609AC" w:rsidRPr="00731A4C">
        <w:rPr>
          <w:szCs w:val="24"/>
        </w:rPr>
        <w:t xml:space="preserve">95(14): 1256-1264. </w:t>
      </w:r>
    </w:p>
    <w:p w14:paraId="57486E46" w14:textId="77777777" w:rsidR="00D0531E" w:rsidRPr="00D0531E" w:rsidRDefault="00D0531E" w:rsidP="00D37A34">
      <w:pPr>
        <w:pStyle w:val="ListParagraph"/>
        <w:rPr>
          <w:szCs w:val="24"/>
        </w:rPr>
      </w:pPr>
    </w:p>
    <w:p w14:paraId="10BB4FF8" w14:textId="77777777" w:rsidR="00D0531E" w:rsidRDefault="00157C38" w:rsidP="00D37A34">
      <w:pPr>
        <w:pStyle w:val="ListParagraph"/>
        <w:numPr>
          <w:ilvl w:val="0"/>
          <w:numId w:val="6"/>
        </w:numPr>
        <w:rPr>
          <w:szCs w:val="24"/>
        </w:rPr>
      </w:pPr>
      <w:r w:rsidRPr="00D0531E">
        <w:rPr>
          <w:szCs w:val="24"/>
        </w:rPr>
        <w:t xml:space="preserve">Paisansinsup T, Breitenstein M, </w:t>
      </w:r>
      <w:r w:rsidRPr="00D0531E">
        <w:rPr>
          <w:b/>
          <w:szCs w:val="24"/>
        </w:rPr>
        <w:t>Schousboe JT</w:t>
      </w:r>
      <w:r w:rsidRPr="00D0531E">
        <w:rPr>
          <w:szCs w:val="24"/>
        </w:rPr>
        <w:t>. Association Between Adverse Reactions to Allopurinol and Exposures to High Maintenance Doses</w:t>
      </w:r>
      <w:r w:rsidR="00D0531E">
        <w:rPr>
          <w:szCs w:val="24"/>
        </w:rPr>
        <w:t xml:space="preserve">     </w:t>
      </w:r>
      <w:r w:rsidRPr="00D0531E">
        <w:rPr>
          <w:szCs w:val="24"/>
        </w:rPr>
        <w:t>J Clin Rheumatol 2013; 19: 180-186</w:t>
      </w:r>
    </w:p>
    <w:p w14:paraId="7CF79D14" w14:textId="77777777" w:rsidR="00D0531E" w:rsidRPr="00D0531E" w:rsidRDefault="00D0531E" w:rsidP="00D37A34">
      <w:pPr>
        <w:pStyle w:val="ListParagraph"/>
        <w:rPr>
          <w:b/>
          <w:szCs w:val="24"/>
        </w:rPr>
      </w:pPr>
    </w:p>
    <w:p w14:paraId="42520D1D" w14:textId="77777777" w:rsidR="00D0531E" w:rsidRDefault="003B5C2B" w:rsidP="00D37A34">
      <w:pPr>
        <w:pStyle w:val="ListParagraph"/>
        <w:numPr>
          <w:ilvl w:val="0"/>
          <w:numId w:val="6"/>
        </w:numPr>
        <w:rPr>
          <w:szCs w:val="24"/>
        </w:rPr>
      </w:pPr>
      <w:r w:rsidRPr="00D0531E">
        <w:rPr>
          <w:b/>
          <w:szCs w:val="24"/>
        </w:rPr>
        <w:t>Schousboe JT</w:t>
      </w:r>
      <w:r w:rsidRPr="00D0531E">
        <w:rPr>
          <w:szCs w:val="24"/>
        </w:rPr>
        <w:t xml:space="preserve">,  </w:t>
      </w:r>
      <w:r w:rsidR="00A86605" w:rsidRPr="00D0531E">
        <w:rPr>
          <w:szCs w:val="24"/>
        </w:rPr>
        <w:t>Shepherd JA, Bilizekian JP, Baim S. Executive Summary of the 2013 International Society for Clinical Densitometry Position Development Conference on Bone Densitometry</w:t>
      </w:r>
      <w:r w:rsidR="00D0531E">
        <w:rPr>
          <w:szCs w:val="24"/>
        </w:rPr>
        <w:t xml:space="preserve">   </w:t>
      </w:r>
      <w:r w:rsidR="00A86605" w:rsidRPr="00D0531E">
        <w:rPr>
          <w:szCs w:val="24"/>
        </w:rPr>
        <w:t>J Clin Densitom 2013; 16(4): 455-466.</w:t>
      </w:r>
    </w:p>
    <w:p w14:paraId="60CDED52" w14:textId="77777777" w:rsidR="00D0531E" w:rsidRPr="00D0531E" w:rsidRDefault="00D0531E" w:rsidP="00D37A34">
      <w:pPr>
        <w:pStyle w:val="ListParagraph"/>
        <w:rPr>
          <w:szCs w:val="24"/>
        </w:rPr>
      </w:pPr>
    </w:p>
    <w:p w14:paraId="5716502F" w14:textId="77777777" w:rsidR="00D0531E" w:rsidRDefault="00A86605" w:rsidP="00D37A34">
      <w:pPr>
        <w:pStyle w:val="ListParagraph"/>
        <w:numPr>
          <w:ilvl w:val="0"/>
          <w:numId w:val="6"/>
        </w:numPr>
        <w:rPr>
          <w:szCs w:val="24"/>
        </w:rPr>
      </w:pPr>
      <w:r w:rsidRPr="00D0531E">
        <w:rPr>
          <w:szCs w:val="24"/>
        </w:rPr>
        <w:t xml:space="preserve">Shepherd JA, Bilizekian JP, Baim S, </w:t>
      </w:r>
      <w:r w:rsidRPr="00D0531E">
        <w:rPr>
          <w:b/>
          <w:szCs w:val="24"/>
        </w:rPr>
        <w:t>Schousboe JT</w:t>
      </w:r>
      <w:r w:rsidRPr="00D0531E">
        <w:rPr>
          <w:szCs w:val="24"/>
        </w:rPr>
        <w:t>. Executive Summary of the 2013 International Society for Clinical Densitometry Position Development Conference on Body Composition</w:t>
      </w:r>
      <w:r w:rsidR="00D0531E">
        <w:rPr>
          <w:szCs w:val="24"/>
        </w:rPr>
        <w:t xml:space="preserve">   </w:t>
      </w:r>
      <w:r w:rsidRPr="00D0531E">
        <w:rPr>
          <w:szCs w:val="24"/>
        </w:rPr>
        <w:t>J Clin Densitom 2013; 16(4): 489-495</w:t>
      </w:r>
    </w:p>
    <w:p w14:paraId="0E0EFC69" w14:textId="77777777" w:rsidR="00D0531E" w:rsidRPr="00D0531E" w:rsidRDefault="00D0531E" w:rsidP="00D37A34">
      <w:pPr>
        <w:pStyle w:val="ListParagraph"/>
        <w:rPr>
          <w:szCs w:val="24"/>
        </w:rPr>
      </w:pPr>
    </w:p>
    <w:p w14:paraId="6FF5F9BF" w14:textId="77777777" w:rsidR="00D0531E" w:rsidRDefault="00B72630" w:rsidP="00D37A34">
      <w:pPr>
        <w:pStyle w:val="ListParagraph"/>
        <w:numPr>
          <w:ilvl w:val="0"/>
          <w:numId w:val="6"/>
        </w:numPr>
        <w:rPr>
          <w:szCs w:val="24"/>
        </w:rPr>
      </w:pPr>
      <w:r w:rsidRPr="00D0531E">
        <w:rPr>
          <w:szCs w:val="24"/>
        </w:rPr>
        <w:t xml:space="preserve">Malabanan AO, Rosen HN, Vokes TJ, Deal CL, Alele JD, Olenginski TP, </w:t>
      </w:r>
      <w:r w:rsidRPr="00D0531E">
        <w:rPr>
          <w:b/>
          <w:bCs/>
          <w:szCs w:val="24"/>
        </w:rPr>
        <w:t>Schousboe</w:t>
      </w:r>
      <w:r w:rsidRPr="00D0531E">
        <w:rPr>
          <w:szCs w:val="24"/>
        </w:rPr>
        <w:t xml:space="preserve"> </w:t>
      </w:r>
      <w:r w:rsidRPr="00D0531E">
        <w:rPr>
          <w:b/>
          <w:szCs w:val="24"/>
        </w:rPr>
        <w:t>JT</w:t>
      </w:r>
      <w:r w:rsidRPr="00D0531E">
        <w:rPr>
          <w:szCs w:val="24"/>
        </w:rPr>
        <w:t xml:space="preserve">.  </w:t>
      </w:r>
      <w:hyperlink r:id="rId12" w:history="1">
        <w:r w:rsidRPr="00D0531E">
          <w:rPr>
            <w:szCs w:val="24"/>
          </w:rPr>
          <w:t>Indications of DXA in Women Younger Than 65</w:t>
        </w:r>
        <w:r w:rsidR="00DF4B2B">
          <w:rPr>
            <w:szCs w:val="24"/>
          </w:rPr>
          <w:t xml:space="preserve"> year</w:t>
        </w:r>
        <w:r w:rsidR="001B361D" w:rsidRPr="00D0531E">
          <w:rPr>
            <w:szCs w:val="24"/>
          </w:rPr>
          <w:t>s</w:t>
        </w:r>
        <w:r w:rsidRPr="00D0531E">
          <w:rPr>
            <w:szCs w:val="24"/>
          </w:rPr>
          <w:t xml:space="preserve"> and Men Younger Than 70 y</w:t>
        </w:r>
        <w:r w:rsidR="001B361D" w:rsidRPr="00D0531E">
          <w:rPr>
            <w:szCs w:val="24"/>
          </w:rPr>
          <w:t>ea</w:t>
        </w:r>
        <w:r w:rsidRPr="00D0531E">
          <w:rPr>
            <w:szCs w:val="24"/>
          </w:rPr>
          <w:t>r</w:t>
        </w:r>
        <w:r w:rsidR="001B361D" w:rsidRPr="00D0531E">
          <w:rPr>
            <w:szCs w:val="24"/>
          </w:rPr>
          <w:t>s</w:t>
        </w:r>
        <w:r w:rsidRPr="00D0531E">
          <w:rPr>
            <w:szCs w:val="24"/>
          </w:rPr>
          <w:t>: The 2013 Official Positions.</w:t>
        </w:r>
      </w:hyperlink>
      <w:r w:rsidR="00D0531E">
        <w:rPr>
          <w:szCs w:val="24"/>
        </w:rPr>
        <w:t xml:space="preserve">   </w:t>
      </w:r>
      <w:r w:rsidRPr="00D0531E">
        <w:rPr>
          <w:szCs w:val="24"/>
        </w:rPr>
        <w:t xml:space="preserve">J Clin Densitom 2013; </w:t>
      </w:r>
      <w:r w:rsidR="00EE67CD" w:rsidRPr="00D0531E">
        <w:rPr>
          <w:szCs w:val="24"/>
        </w:rPr>
        <w:t>16(4):</w:t>
      </w:r>
      <w:r w:rsidR="002F0E57" w:rsidRPr="00D0531E">
        <w:rPr>
          <w:szCs w:val="24"/>
        </w:rPr>
        <w:t xml:space="preserve"> 467-471</w:t>
      </w:r>
    </w:p>
    <w:p w14:paraId="4A7AF7AB" w14:textId="77777777" w:rsidR="00D0531E" w:rsidRPr="00D0531E" w:rsidRDefault="00D0531E" w:rsidP="00D37A34">
      <w:pPr>
        <w:pStyle w:val="ListParagraph"/>
        <w:rPr>
          <w:szCs w:val="24"/>
        </w:rPr>
      </w:pPr>
    </w:p>
    <w:p w14:paraId="6A7C2885" w14:textId="77777777" w:rsidR="00D0531E" w:rsidRPr="00D0531E" w:rsidRDefault="00B72630" w:rsidP="00D37A34">
      <w:pPr>
        <w:pStyle w:val="ListParagraph"/>
        <w:numPr>
          <w:ilvl w:val="0"/>
          <w:numId w:val="6"/>
        </w:numPr>
        <w:rPr>
          <w:szCs w:val="24"/>
        </w:rPr>
      </w:pPr>
      <w:r w:rsidRPr="00D0531E">
        <w:rPr>
          <w:szCs w:val="24"/>
        </w:rPr>
        <w:t xml:space="preserve">Rosen HN, Vokes TJ, Malabanan AO, Deal CL, Alele JD, Olenginski TP, </w:t>
      </w:r>
      <w:r w:rsidRPr="00D0531E">
        <w:rPr>
          <w:b/>
          <w:bCs/>
          <w:szCs w:val="24"/>
        </w:rPr>
        <w:t>Schousboe</w:t>
      </w:r>
      <w:r w:rsidRPr="00D0531E">
        <w:rPr>
          <w:szCs w:val="24"/>
        </w:rPr>
        <w:t xml:space="preserve"> </w:t>
      </w:r>
      <w:r w:rsidRPr="00D0531E">
        <w:rPr>
          <w:b/>
          <w:szCs w:val="24"/>
        </w:rPr>
        <w:t>JT</w:t>
      </w:r>
      <w:r w:rsidRPr="00D0531E">
        <w:rPr>
          <w:szCs w:val="24"/>
        </w:rPr>
        <w:t>.  Vertebral Fracture Assessment: the 2013 Official Positions.</w:t>
      </w:r>
      <w:r w:rsidR="00D0531E">
        <w:rPr>
          <w:szCs w:val="24"/>
        </w:rPr>
        <w:t xml:space="preserve">  </w:t>
      </w:r>
      <w:r w:rsidRPr="00D0531E">
        <w:rPr>
          <w:szCs w:val="24"/>
        </w:rPr>
        <w:t xml:space="preserve">J Clin Densitom 2013; </w:t>
      </w:r>
      <w:r w:rsidR="00EE67CD" w:rsidRPr="00D0531E">
        <w:rPr>
          <w:szCs w:val="24"/>
        </w:rPr>
        <w:t>16(</w:t>
      </w:r>
      <w:r w:rsidR="002F0E57">
        <w:t>4):482-488</w:t>
      </w:r>
    </w:p>
    <w:p w14:paraId="382B6882" w14:textId="77777777" w:rsidR="00D0531E" w:rsidRDefault="00D0531E" w:rsidP="00D37A34">
      <w:pPr>
        <w:pStyle w:val="ListParagraph"/>
      </w:pPr>
    </w:p>
    <w:p w14:paraId="7455162B" w14:textId="77777777" w:rsidR="00D0531E" w:rsidRPr="00D0531E" w:rsidRDefault="00B74F48" w:rsidP="00D37A34">
      <w:pPr>
        <w:pStyle w:val="ListParagraph"/>
        <w:numPr>
          <w:ilvl w:val="0"/>
          <w:numId w:val="6"/>
        </w:numPr>
        <w:rPr>
          <w:szCs w:val="24"/>
        </w:rPr>
      </w:pPr>
      <w:r>
        <w:t xml:space="preserve">Jevsevar DS, Brown GA, Jones DL, Matzkin EG, Manner PA, Mooar P, </w:t>
      </w:r>
      <w:r w:rsidRPr="00D0531E">
        <w:rPr>
          <w:b/>
        </w:rPr>
        <w:t>Schousboe JT</w:t>
      </w:r>
      <w:r>
        <w:t>, Stovitz S, Sanders JO, Bozic KJ, Goldberg MJ, Martin WR 3rd, Cummins DS, Donnelly P, Woznica A, Gross L; American Academy of Orthopaedic Surgeons.</w:t>
      </w:r>
      <w:r w:rsidR="00D0531E">
        <w:t xml:space="preserve">  </w:t>
      </w:r>
      <w:hyperlink r:id="rId13" w:history="1">
        <w:r w:rsidRPr="00D0531E">
          <w:rPr>
            <w:rStyle w:val="Hyperlink"/>
            <w:color w:val="auto"/>
            <w:u w:val="none"/>
          </w:rPr>
          <w:t>The American Academy of Orthopaedic Surgeons evidence-based guideline on: treatment of osteoarthritis of the knee, 2nd edition.</w:t>
        </w:r>
      </w:hyperlink>
      <w:r w:rsidR="00D0531E">
        <w:rPr>
          <w:rStyle w:val="Hyperlink"/>
          <w:color w:val="auto"/>
          <w:u w:val="none"/>
        </w:rPr>
        <w:t xml:space="preserve">    </w:t>
      </w:r>
      <w:r>
        <w:rPr>
          <w:rStyle w:val="jrnl"/>
        </w:rPr>
        <w:t>J Bone Joint Surg Am</w:t>
      </w:r>
      <w:r>
        <w:t>. 2013; 95(20):1885-1886</w:t>
      </w:r>
    </w:p>
    <w:p w14:paraId="7F4072BE" w14:textId="77777777" w:rsidR="00D0531E" w:rsidRPr="00D0531E" w:rsidRDefault="00D0531E" w:rsidP="00D37A34">
      <w:pPr>
        <w:pStyle w:val="ListParagraph"/>
        <w:rPr>
          <w:szCs w:val="24"/>
        </w:rPr>
      </w:pPr>
    </w:p>
    <w:p w14:paraId="667EDE6E" w14:textId="77777777" w:rsidR="00D0531E" w:rsidRDefault="00B72630" w:rsidP="00D37A34">
      <w:pPr>
        <w:pStyle w:val="ListParagraph"/>
        <w:numPr>
          <w:ilvl w:val="0"/>
          <w:numId w:val="6"/>
        </w:numPr>
        <w:rPr>
          <w:szCs w:val="24"/>
        </w:rPr>
      </w:pPr>
      <w:r w:rsidRPr="00D0531E">
        <w:rPr>
          <w:szCs w:val="24"/>
        </w:rPr>
        <w:t xml:space="preserve">Szulc P, Blackwell T, </w:t>
      </w:r>
      <w:r w:rsidRPr="00D0531E">
        <w:rPr>
          <w:b/>
          <w:bCs/>
          <w:szCs w:val="24"/>
        </w:rPr>
        <w:t>Schousboe</w:t>
      </w:r>
      <w:r w:rsidRPr="00D0531E">
        <w:rPr>
          <w:b/>
          <w:szCs w:val="24"/>
        </w:rPr>
        <w:t xml:space="preserve"> JT</w:t>
      </w:r>
      <w:r w:rsidRPr="00D0531E">
        <w:rPr>
          <w:szCs w:val="24"/>
        </w:rPr>
        <w:t xml:space="preserve">, Bauer DC, Cawthon P, Lane NE, Cummings SR, Orwoll ES, Black DM, Ensrud KE.   </w:t>
      </w:r>
      <w:hyperlink r:id="rId14" w:history="1">
        <w:r w:rsidRPr="00D0531E">
          <w:rPr>
            <w:szCs w:val="24"/>
          </w:rPr>
          <w:t>High hip fracture risk in men with severe aortic calcification - MrOS study.</w:t>
        </w:r>
      </w:hyperlink>
      <w:r w:rsidR="00D0531E">
        <w:rPr>
          <w:szCs w:val="24"/>
        </w:rPr>
        <w:t xml:space="preserve">   </w:t>
      </w:r>
      <w:r w:rsidR="00041F20" w:rsidRPr="00D0531E">
        <w:rPr>
          <w:szCs w:val="24"/>
        </w:rPr>
        <w:t>J Bone Miner Res 2014</w:t>
      </w:r>
      <w:r w:rsidRPr="00D0531E">
        <w:rPr>
          <w:szCs w:val="24"/>
        </w:rPr>
        <w:t xml:space="preserve">; </w:t>
      </w:r>
      <w:r w:rsidR="00041F20" w:rsidRPr="00D0531E">
        <w:rPr>
          <w:szCs w:val="24"/>
        </w:rPr>
        <w:t>29(4): 968-975.</w:t>
      </w:r>
    </w:p>
    <w:p w14:paraId="2C280218" w14:textId="77777777" w:rsidR="00D0531E" w:rsidRPr="00D0531E" w:rsidRDefault="00D0531E" w:rsidP="00D37A34">
      <w:pPr>
        <w:pStyle w:val="ListParagraph"/>
        <w:rPr>
          <w:b/>
        </w:rPr>
      </w:pPr>
    </w:p>
    <w:p w14:paraId="15E52E49" w14:textId="77777777" w:rsidR="00D0531E" w:rsidRPr="00D0531E" w:rsidRDefault="003C78D3" w:rsidP="00D37A34">
      <w:pPr>
        <w:pStyle w:val="ListParagraph"/>
        <w:numPr>
          <w:ilvl w:val="0"/>
          <w:numId w:val="6"/>
        </w:numPr>
        <w:rPr>
          <w:szCs w:val="24"/>
        </w:rPr>
      </w:pPr>
      <w:r w:rsidRPr="00D0531E">
        <w:rPr>
          <w:b/>
        </w:rPr>
        <w:t>Schousboe JT</w:t>
      </w:r>
      <w:r>
        <w:t xml:space="preserve">, Rosen HR, Vokes TJ, Cauley JA, Cummings SR, Nevitt MC, Black DM, Orwoll ES, Kado DM, Ensrud KE.   </w:t>
      </w:r>
      <w:r w:rsidRPr="00D0531E">
        <w:rPr>
          <w:bCs/>
          <w:szCs w:val="24"/>
        </w:rPr>
        <w:t>Prediction Models of Prevalent Radiographic Vertebral Fractures Among Older Women.</w:t>
      </w:r>
      <w:r w:rsidR="00D0531E">
        <w:rPr>
          <w:bCs/>
          <w:szCs w:val="24"/>
        </w:rPr>
        <w:t xml:space="preserve">   </w:t>
      </w:r>
      <w:r w:rsidR="00FA0583" w:rsidRPr="00D0531E">
        <w:rPr>
          <w:bCs/>
          <w:szCs w:val="24"/>
        </w:rPr>
        <w:t>J Clin Densitom 2014; 17(3): 378-385.</w:t>
      </w:r>
    </w:p>
    <w:p w14:paraId="142D58A6" w14:textId="77777777" w:rsidR="00D0531E" w:rsidRPr="00D0531E" w:rsidRDefault="00D0531E" w:rsidP="00D37A34">
      <w:pPr>
        <w:pStyle w:val="ListParagraph"/>
        <w:rPr>
          <w:b/>
        </w:rPr>
      </w:pPr>
    </w:p>
    <w:p w14:paraId="2AAE9FA3" w14:textId="77777777" w:rsidR="00D0531E" w:rsidRPr="00D0531E" w:rsidRDefault="003C78D3" w:rsidP="00D37A34">
      <w:pPr>
        <w:pStyle w:val="ListParagraph"/>
        <w:numPr>
          <w:ilvl w:val="0"/>
          <w:numId w:val="6"/>
        </w:numPr>
        <w:rPr>
          <w:szCs w:val="24"/>
        </w:rPr>
      </w:pPr>
      <w:r w:rsidRPr="00D0531E">
        <w:rPr>
          <w:b/>
        </w:rPr>
        <w:t>Schousboe JT</w:t>
      </w:r>
      <w:r>
        <w:t xml:space="preserve">, Rosen HR, Vokes TJ, Cauley JA, Cummings SR, Nevitt MC, Black DM, Orwoll ES, Kado DM, Ensrud KE.   </w:t>
      </w:r>
      <w:r w:rsidRPr="00D0531E">
        <w:rPr>
          <w:bCs/>
          <w:szCs w:val="24"/>
        </w:rPr>
        <w:t>Prediction Models of Prevalent Radiographic Vertebral Fractures Among Older Men.</w:t>
      </w:r>
      <w:r w:rsidR="00D0531E">
        <w:rPr>
          <w:bCs/>
          <w:szCs w:val="24"/>
        </w:rPr>
        <w:t xml:space="preserve">    </w:t>
      </w:r>
      <w:r w:rsidR="001B335A" w:rsidRPr="00D0531E">
        <w:rPr>
          <w:bCs/>
          <w:szCs w:val="24"/>
        </w:rPr>
        <w:t>J Clin Densitom 2014; 25(4): 449-457</w:t>
      </w:r>
    </w:p>
    <w:p w14:paraId="082F070F" w14:textId="77777777" w:rsidR="00D0531E" w:rsidRPr="00D0531E" w:rsidRDefault="00D0531E" w:rsidP="00D37A34">
      <w:pPr>
        <w:pStyle w:val="ListParagraph"/>
        <w:rPr>
          <w:b/>
          <w:bCs/>
          <w:szCs w:val="24"/>
        </w:rPr>
      </w:pPr>
    </w:p>
    <w:p w14:paraId="0F2E91EF" w14:textId="77777777" w:rsidR="00D0531E" w:rsidRPr="00D0531E" w:rsidRDefault="003D2FD4" w:rsidP="00D37A34">
      <w:pPr>
        <w:pStyle w:val="ListParagraph"/>
        <w:numPr>
          <w:ilvl w:val="0"/>
          <w:numId w:val="6"/>
        </w:numPr>
        <w:rPr>
          <w:szCs w:val="24"/>
        </w:rPr>
      </w:pPr>
      <w:r w:rsidRPr="00D0531E">
        <w:rPr>
          <w:b/>
          <w:bCs/>
          <w:szCs w:val="24"/>
        </w:rPr>
        <w:t>Schousboe JT</w:t>
      </w:r>
      <w:r w:rsidRPr="00D0531E">
        <w:rPr>
          <w:bCs/>
          <w:szCs w:val="24"/>
        </w:rPr>
        <w:t xml:space="preserve">,  McKiernan FE, Fuehrer JT, Binkley N. </w:t>
      </w:r>
      <w:r w:rsidRPr="00D0531E">
        <w:rPr>
          <w:color w:val="131413"/>
          <w:szCs w:val="24"/>
        </w:rPr>
        <w:t>Use of a performance algorithm improves utilization  of vertebral fracture assessment in clinical practice.</w:t>
      </w:r>
      <w:r w:rsidR="00D0531E">
        <w:rPr>
          <w:color w:val="131413"/>
          <w:szCs w:val="24"/>
        </w:rPr>
        <w:t xml:space="preserve">     </w:t>
      </w:r>
      <w:r w:rsidR="00B107C5" w:rsidRPr="00D0531E">
        <w:rPr>
          <w:color w:val="131413"/>
          <w:szCs w:val="24"/>
        </w:rPr>
        <w:t>Osteoporos Int 2014; 25(3): 965-972</w:t>
      </w:r>
    </w:p>
    <w:p w14:paraId="08A13C3E" w14:textId="77777777" w:rsidR="00D0531E" w:rsidRPr="00D0531E" w:rsidRDefault="00D0531E" w:rsidP="00D37A34">
      <w:pPr>
        <w:pStyle w:val="ListParagraph"/>
        <w:rPr>
          <w:b/>
          <w:bCs/>
          <w:szCs w:val="24"/>
        </w:rPr>
      </w:pPr>
    </w:p>
    <w:p w14:paraId="2C90D5C4" w14:textId="77777777" w:rsidR="00D0531E" w:rsidRPr="00D0531E" w:rsidRDefault="003C78D3" w:rsidP="00D37A34">
      <w:pPr>
        <w:pStyle w:val="ListParagraph"/>
        <w:numPr>
          <w:ilvl w:val="0"/>
          <w:numId w:val="6"/>
        </w:numPr>
        <w:rPr>
          <w:szCs w:val="24"/>
        </w:rPr>
      </w:pPr>
      <w:r w:rsidRPr="00D0531E">
        <w:rPr>
          <w:b/>
          <w:bCs/>
          <w:szCs w:val="24"/>
        </w:rPr>
        <w:t>Schousboe JT</w:t>
      </w:r>
      <w:r w:rsidRPr="00D0531E">
        <w:rPr>
          <w:bCs/>
          <w:szCs w:val="24"/>
        </w:rPr>
        <w:t xml:space="preserve">, Tanner SB, Leslie WD.  </w:t>
      </w:r>
      <w:r w:rsidR="003B5C2B" w:rsidRPr="00D0531E">
        <w:rPr>
          <w:bCs/>
          <w:szCs w:val="24"/>
        </w:rPr>
        <w:t>Definition of Osteoporosis by Bone Density Criteria in Men: Effect of  Using Female instead of Male Young Reference Data Depends on Skeletal Site and Densitometer Manufacturer.</w:t>
      </w:r>
      <w:r w:rsidR="00D0531E">
        <w:rPr>
          <w:bCs/>
          <w:szCs w:val="24"/>
        </w:rPr>
        <w:t xml:space="preserve">   </w:t>
      </w:r>
      <w:r w:rsidR="002F0E57" w:rsidRPr="00D0531E">
        <w:rPr>
          <w:bCs/>
          <w:szCs w:val="24"/>
        </w:rPr>
        <w:t xml:space="preserve">J Clin Densitom 2014; </w:t>
      </w:r>
      <w:r w:rsidR="002F0E57">
        <w:t>17(2):301-6</w:t>
      </w:r>
    </w:p>
    <w:p w14:paraId="4B657F5E" w14:textId="77777777" w:rsidR="00D0531E" w:rsidRPr="00D0531E" w:rsidRDefault="00D0531E" w:rsidP="00D37A34">
      <w:pPr>
        <w:pStyle w:val="ListParagraph"/>
        <w:rPr>
          <w:b/>
          <w:bCs/>
          <w:szCs w:val="24"/>
        </w:rPr>
      </w:pPr>
    </w:p>
    <w:p w14:paraId="0FD417B6" w14:textId="77777777" w:rsidR="00D0531E" w:rsidRPr="00D0531E" w:rsidRDefault="003B5C2B" w:rsidP="00D37A34">
      <w:pPr>
        <w:pStyle w:val="ListParagraph"/>
        <w:numPr>
          <w:ilvl w:val="0"/>
          <w:numId w:val="6"/>
        </w:numPr>
        <w:rPr>
          <w:szCs w:val="24"/>
        </w:rPr>
      </w:pPr>
      <w:r w:rsidRPr="00D0531E">
        <w:rPr>
          <w:b/>
          <w:bCs/>
          <w:szCs w:val="24"/>
        </w:rPr>
        <w:t>Schousboe JT</w:t>
      </w:r>
      <w:r w:rsidRPr="00D0531E">
        <w:rPr>
          <w:bCs/>
          <w:szCs w:val="24"/>
        </w:rPr>
        <w:t xml:space="preserve">, Paudel ML, Taylor BC, Mau L-W, Virnig BA, Ensrud KE, Dowd BE. </w:t>
      </w:r>
      <w:r w:rsidRPr="00D0531E">
        <w:rPr>
          <w:szCs w:val="24"/>
        </w:rPr>
        <w:t>Estimation of Standardized Hospital Costs from Medicare Claims that Refl</w:t>
      </w:r>
      <w:r w:rsidR="00D0531E">
        <w:rPr>
          <w:szCs w:val="24"/>
        </w:rPr>
        <w:t xml:space="preserve">ect </w:t>
      </w:r>
      <w:r w:rsidRPr="00D0531E">
        <w:rPr>
          <w:szCs w:val="24"/>
        </w:rPr>
        <w:t>Resource Requirements for Care: Impact for Cohort Studies Linked to Medicare Claims.</w:t>
      </w:r>
      <w:r w:rsidR="00D0531E">
        <w:rPr>
          <w:szCs w:val="24"/>
        </w:rPr>
        <w:t xml:space="preserve">    </w:t>
      </w:r>
      <w:r w:rsidRPr="00D0531E">
        <w:rPr>
          <w:szCs w:val="24"/>
        </w:rPr>
        <w:t>Health Services Research 2014;</w:t>
      </w:r>
      <w:r w:rsidR="0040712A" w:rsidRPr="00D0531E">
        <w:rPr>
          <w:szCs w:val="24"/>
        </w:rPr>
        <w:t xml:space="preserve"> </w:t>
      </w:r>
      <w:r w:rsidR="002F0E57">
        <w:t>49(3):929-49</w:t>
      </w:r>
    </w:p>
    <w:p w14:paraId="569E5D6F" w14:textId="77777777" w:rsidR="00D0531E" w:rsidRPr="00D0531E" w:rsidRDefault="00D0531E" w:rsidP="00D37A34">
      <w:pPr>
        <w:pStyle w:val="ListParagraph"/>
        <w:rPr>
          <w:szCs w:val="24"/>
        </w:rPr>
      </w:pPr>
    </w:p>
    <w:p w14:paraId="14734DA2" w14:textId="77777777" w:rsidR="00D0531E" w:rsidRPr="00D0531E" w:rsidRDefault="00041F20" w:rsidP="00D37A34">
      <w:pPr>
        <w:pStyle w:val="ListParagraph"/>
        <w:numPr>
          <w:ilvl w:val="0"/>
          <w:numId w:val="6"/>
        </w:numPr>
        <w:rPr>
          <w:szCs w:val="24"/>
        </w:rPr>
      </w:pPr>
      <w:r w:rsidRPr="00D0531E">
        <w:rPr>
          <w:szCs w:val="24"/>
        </w:rPr>
        <w:t>Cawthon PM,</w:t>
      </w:r>
      <w:r w:rsidR="00133B19" w:rsidRPr="00D0531E">
        <w:rPr>
          <w:szCs w:val="24"/>
        </w:rPr>
        <w:t xml:space="preserve"> Blackwell TM, Marshall LM, Fink HA, Kado DM, Ensrud KE, Cauley JA, Black D, Orwoll ES, </w:t>
      </w:r>
      <w:r w:rsidRPr="00D0531E">
        <w:rPr>
          <w:b/>
          <w:szCs w:val="24"/>
        </w:rPr>
        <w:t>Schousboe JT</w:t>
      </w:r>
      <w:r w:rsidRPr="00D0531E">
        <w:rPr>
          <w:szCs w:val="24"/>
        </w:rPr>
        <w:t xml:space="preserve">. </w:t>
      </w:r>
      <w:r w:rsidRPr="00041F20">
        <w:t>Physical performance and radiographic and clinical vertebral fractures in older men</w:t>
      </w:r>
      <w:r w:rsidR="00D0531E">
        <w:t xml:space="preserve">    </w:t>
      </w:r>
      <w:r>
        <w:t xml:space="preserve">J Bone Miner Res 2014; </w:t>
      </w:r>
      <w:r w:rsidR="00556F97">
        <w:t xml:space="preserve">29(9): 2101 </w:t>
      </w:r>
      <w:r w:rsidR="00D0531E">
        <w:t>–</w:t>
      </w:r>
      <w:r w:rsidR="00556F97">
        <w:t xml:space="preserve"> 2108</w:t>
      </w:r>
    </w:p>
    <w:p w14:paraId="2675FF51" w14:textId="77777777" w:rsidR="00D0531E" w:rsidRPr="00D0531E" w:rsidRDefault="00D0531E" w:rsidP="00D37A34">
      <w:pPr>
        <w:pStyle w:val="ListParagraph"/>
        <w:rPr>
          <w:szCs w:val="24"/>
        </w:rPr>
      </w:pPr>
    </w:p>
    <w:p w14:paraId="17D09A80" w14:textId="77777777" w:rsidR="00D0531E" w:rsidRDefault="004104FE" w:rsidP="00D37A34">
      <w:pPr>
        <w:pStyle w:val="ListParagraph"/>
        <w:numPr>
          <w:ilvl w:val="0"/>
          <w:numId w:val="6"/>
        </w:numPr>
        <w:rPr>
          <w:szCs w:val="24"/>
        </w:rPr>
      </w:pPr>
      <w:r w:rsidRPr="00D0531E">
        <w:rPr>
          <w:szCs w:val="24"/>
        </w:rPr>
        <w:t xml:space="preserve">Lewiecki EM, Bilezikian JP, Bonewald L, Compston JE, Heaney RP, Kiel DP, Miller PD, </w:t>
      </w:r>
      <w:r w:rsidRPr="00D0531E">
        <w:rPr>
          <w:b/>
          <w:szCs w:val="24"/>
        </w:rPr>
        <w:t xml:space="preserve">Schousboe JT.  </w:t>
      </w:r>
      <w:r w:rsidRPr="00D0531E">
        <w:rPr>
          <w:szCs w:val="24"/>
        </w:rPr>
        <w:t>Osteoporosis Update: Proceedings of the 2013 Santa Fe Bone Symposium</w:t>
      </w:r>
      <w:r w:rsidR="00FA0583" w:rsidRPr="00D0531E">
        <w:rPr>
          <w:szCs w:val="24"/>
        </w:rPr>
        <w:t>.</w:t>
      </w:r>
      <w:r w:rsidR="00D0531E">
        <w:rPr>
          <w:szCs w:val="24"/>
        </w:rPr>
        <w:t xml:space="preserve">    </w:t>
      </w:r>
      <w:r w:rsidRPr="00D0531E">
        <w:rPr>
          <w:szCs w:val="24"/>
        </w:rPr>
        <w:t>J</w:t>
      </w:r>
      <w:r w:rsidR="00FA0583" w:rsidRPr="00D0531E">
        <w:rPr>
          <w:szCs w:val="24"/>
        </w:rPr>
        <w:t xml:space="preserve"> Clin Densitom 2014; 17(3): 330-343.</w:t>
      </w:r>
    </w:p>
    <w:p w14:paraId="38C3CC55" w14:textId="77777777" w:rsidR="00D0531E" w:rsidRPr="00D0531E" w:rsidRDefault="00D0531E" w:rsidP="00D37A34">
      <w:pPr>
        <w:pStyle w:val="ListParagraph"/>
        <w:rPr>
          <w:szCs w:val="24"/>
        </w:rPr>
      </w:pPr>
    </w:p>
    <w:p w14:paraId="4A82BCAF" w14:textId="77777777" w:rsidR="00D0531E" w:rsidRDefault="004104FE" w:rsidP="00D37A34">
      <w:pPr>
        <w:pStyle w:val="ListParagraph"/>
        <w:numPr>
          <w:ilvl w:val="0"/>
          <w:numId w:val="6"/>
        </w:numPr>
        <w:rPr>
          <w:szCs w:val="24"/>
        </w:rPr>
      </w:pPr>
      <w:r w:rsidRPr="00D0531E">
        <w:rPr>
          <w:szCs w:val="24"/>
        </w:rPr>
        <w:t xml:space="preserve">Chou SH, Vokes TJ, Ma SL, Costello M, Rosen HR, </w:t>
      </w:r>
      <w:r w:rsidRPr="00D0531E">
        <w:rPr>
          <w:b/>
          <w:szCs w:val="24"/>
        </w:rPr>
        <w:t xml:space="preserve">Schousboe JT. </w:t>
      </w:r>
      <w:r w:rsidRPr="00D0531E">
        <w:rPr>
          <w:szCs w:val="24"/>
        </w:rPr>
        <w:t>Simplified Criteria for Selecting Patients for Vertebral Fracture Assessment.</w:t>
      </w:r>
      <w:r w:rsidR="00D0531E">
        <w:rPr>
          <w:szCs w:val="24"/>
        </w:rPr>
        <w:t xml:space="preserve">   </w:t>
      </w:r>
      <w:r w:rsidRPr="00D0531E">
        <w:rPr>
          <w:szCs w:val="24"/>
        </w:rPr>
        <w:t>J C</w:t>
      </w:r>
      <w:r w:rsidR="001E583D" w:rsidRPr="00D0531E">
        <w:rPr>
          <w:szCs w:val="24"/>
        </w:rPr>
        <w:t xml:space="preserve">lin Densitom 2014; </w:t>
      </w:r>
      <w:r w:rsidR="00FA0583" w:rsidRPr="00D0531E">
        <w:rPr>
          <w:szCs w:val="24"/>
        </w:rPr>
        <w:t>7(3): 386-391</w:t>
      </w:r>
    </w:p>
    <w:p w14:paraId="148D5D51" w14:textId="77777777" w:rsidR="00D0531E" w:rsidRPr="00D0531E" w:rsidRDefault="00D0531E" w:rsidP="00D37A34">
      <w:pPr>
        <w:pStyle w:val="ListParagraph"/>
        <w:rPr>
          <w:szCs w:val="24"/>
        </w:rPr>
      </w:pPr>
    </w:p>
    <w:p w14:paraId="0E41BACE" w14:textId="77777777" w:rsidR="00D0531E" w:rsidRDefault="004104FE" w:rsidP="00D37A34">
      <w:pPr>
        <w:pStyle w:val="ListParagraph"/>
        <w:numPr>
          <w:ilvl w:val="0"/>
          <w:numId w:val="6"/>
        </w:numPr>
        <w:rPr>
          <w:szCs w:val="24"/>
        </w:rPr>
      </w:pPr>
      <w:r w:rsidRPr="00D0531E">
        <w:rPr>
          <w:szCs w:val="24"/>
        </w:rPr>
        <w:t xml:space="preserve">Solomon DH, Patrick AR, </w:t>
      </w:r>
      <w:r w:rsidRPr="00D0531E">
        <w:rPr>
          <w:b/>
          <w:szCs w:val="24"/>
        </w:rPr>
        <w:t>Schousboe JT</w:t>
      </w:r>
      <w:r w:rsidRPr="00D0531E">
        <w:rPr>
          <w:szCs w:val="24"/>
        </w:rPr>
        <w:t>, Losina E.  The Potential Economic Benefits of Improved Post-Fracture Care: A Cost-Effectiveness Analysis of a Fracture Liaison Service in the US Health Care System.</w:t>
      </w:r>
      <w:r w:rsidR="00D0531E">
        <w:rPr>
          <w:szCs w:val="24"/>
        </w:rPr>
        <w:t xml:space="preserve">    </w:t>
      </w:r>
      <w:r w:rsidRPr="00D0531E">
        <w:rPr>
          <w:szCs w:val="24"/>
        </w:rPr>
        <w:t>J Bone Miner R</w:t>
      </w:r>
      <w:r w:rsidR="00133B19" w:rsidRPr="00D0531E">
        <w:rPr>
          <w:szCs w:val="24"/>
        </w:rPr>
        <w:t xml:space="preserve">es. 2014; 29(7): </w:t>
      </w:r>
      <w:r w:rsidR="00076B14" w:rsidRPr="00D0531E">
        <w:rPr>
          <w:szCs w:val="24"/>
        </w:rPr>
        <w:t>1667-1674.</w:t>
      </w:r>
    </w:p>
    <w:p w14:paraId="0AA8242A" w14:textId="77777777" w:rsidR="00D0531E" w:rsidRDefault="00D0531E" w:rsidP="00D37A34">
      <w:pPr>
        <w:pStyle w:val="ListParagraph"/>
      </w:pPr>
    </w:p>
    <w:p w14:paraId="6F8022FE" w14:textId="77777777" w:rsidR="00D0531E" w:rsidRDefault="00133B19" w:rsidP="00D37A34">
      <w:pPr>
        <w:pStyle w:val="ListParagraph"/>
        <w:numPr>
          <w:ilvl w:val="0"/>
          <w:numId w:val="6"/>
        </w:numPr>
        <w:rPr>
          <w:szCs w:val="24"/>
        </w:rPr>
      </w:pPr>
      <w:r>
        <w:t xml:space="preserve">Ensrud KE, Taylor BC, Peters KW, Gourlay ML, Donaldson MG, Leslie WD, Blackwell TL, Fink HA, Orwoll ES, </w:t>
      </w:r>
      <w:r w:rsidRPr="00D0531E">
        <w:rPr>
          <w:b/>
        </w:rPr>
        <w:t>Schousboe J</w:t>
      </w:r>
      <w:r>
        <w:t xml:space="preserve">.  Implications of Expanding Indications for Drug Treatment to Prevent Fracture in the United States: cross </w:t>
      </w:r>
      <w:r>
        <w:lastRenderedPageBreak/>
        <w:t>sectional and longitudinal analyses of prospective cohort study.</w:t>
      </w:r>
      <w:r w:rsidR="00D0531E">
        <w:t xml:space="preserve">   </w:t>
      </w:r>
      <w:r w:rsidRPr="00D0531E">
        <w:rPr>
          <w:szCs w:val="24"/>
        </w:rPr>
        <w:t xml:space="preserve">BMJ 2014; </w:t>
      </w:r>
      <w:r w:rsidR="008E0ED7" w:rsidRPr="00D0531E">
        <w:rPr>
          <w:szCs w:val="24"/>
        </w:rPr>
        <w:t>349: g4120.</w:t>
      </w:r>
      <w:r w:rsidR="00D0531E">
        <w:rPr>
          <w:szCs w:val="24"/>
        </w:rPr>
        <w:t xml:space="preserve"> </w:t>
      </w:r>
    </w:p>
    <w:p w14:paraId="21CB4BE8" w14:textId="77777777" w:rsidR="00D0531E" w:rsidRDefault="00D0531E" w:rsidP="00D37A34">
      <w:pPr>
        <w:pStyle w:val="ListParagraph"/>
      </w:pPr>
    </w:p>
    <w:p w14:paraId="0F2BD0D6" w14:textId="77777777" w:rsidR="00D0531E" w:rsidRPr="00D0531E" w:rsidRDefault="00571DE1" w:rsidP="00D37A34">
      <w:pPr>
        <w:pStyle w:val="ListParagraph"/>
        <w:numPr>
          <w:ilvl w:val="0"/>
          <w:numId w:val="6"/>
        </w:numPr>
        <w:rPr>
          <w:szCs w:val="24"/>
        </w:rPr>
      </w:pPr>
      <w:r>
        <w:t xml:space="preserve">Cawthon PM, Haslam J, Fullman R, Peters KW, Black D, Ensrud KE, Cummings SR, Orwoll ES, Barrett-Connor E, Marshall L, Steiger P, </w:t>
      </w:r>
      <w:r w:rsidRPr="00D0531E">
        <w:rPr>
          <w:b/>
        </w:rPr>
        <w:t>Schousboe JT</w:t>
      </w:r>
      <w:r w:rsidRPr="00571DE1">
        <w:t xml:space="preserve">.   </w:t>
      </w:r>
      <w:hyperlink r:id="rId15" w:history="1">
        <w:r w:rsidRPr="00D0531E">
          <w:rPr>
            <w:rStyle w:val="Hyperlink"/>
            <w:color w:val="auto"/>
            <w:u w:val="none"/>
          </w:rPr>
          <w:t>Methods and reliability of radiographic vertebral fracture detection in older men: The osteoporotic fractures in men study.</w:t>
        </w:r>
      </w:hyperlink>
      <w:r w:rsidR="00D0531E">
        <w:rPr>
          <w:rStyle w:val="Hyperlink"/>
          <w:color w:val="auto"/>
          <w:u w:val="none"/>
        </w:rPr>
        <w:t xml:space="preserve">  </w:t>
      </w:r>
      <w:r>
        <w:t xml:space="preserve">Bone 2014; </w:t>
      </w:r>
      <w:r w:rsidR="008E0ED7">
        <w:t>67: 152-155.</w:t>
      </w:r>
    </w:p>
    <w:p w14:paraId="1EF75525" w14:textId="77777777" w:rsidR="00D0531E" w:rsidRDefault="00D0531E" w:rsidP="00D37A34">
      <w:pPr>
        <w:pStyle w:val="ListParagraph"/>
      </w:pPr>
    </w:p>
    <w:p w14:paraId="118A3726" w14:textId="77777777" w:rsidR="00D0531E" w:rsidRPr="00D0531E" w:rsidRDefault="002F0E57" w:rsidP="00D37A34">
      <w:pPr>
        <w:pStyle w:val="ListParagraph"/>
        <w:numPr>
          <w:ilvl w:val="0"/>
          <w:numId w:val="6"/>
        </w:numPr>
        <w:rPr>
          <w:szCs w:val="24"/>
        </w:rPr>
      </w:pPr>
      <w:r>
        <w:t xml:space="preserve">Mackey DC, Cauley JA, Barrett-Connor E, </w:t>
      </w:r>
      <w:r w:rsidRPr="00D0531E">
        <w:rPr>
          <w:b/>
        </w:rPr>
        <w:t>Schousboe JT</w:t>
      </w:r>
      <w:r>
        <w:t xml:space="preserve">, Cawthon PM, Cummings SR.    </w:t>
      </w:r>
      <w:hyperlink r:id="rId16" w:history="1">
        <w:r w:rsidRPr="00D0531E">
          <w:rPr>
            <w:rStyle w:val="Hyperlink"/>
            <w:color w:val="auto"/>
            <w:u w:val="none"/>
          </w:rPr>
          <w:t>Life-space mobility and mortality in older men: a prospective cohort study.</w:t>
        </w:r>
      </w:hyperlink>
      <w:r w:rsidR="00D0531E">
        <w:rPr>
          <w:rStyle w:val="Hyperlink"/>
          <w:color w:val="auto"/>
          <w:u w:val="none"/>
        </w:rPr>
        <w:t xml:space="preserve">     </w:t>
      </w:r>
      <w:r>
        <w:rPr>
          <w:rStyle w:val="jrnl"/>
        </w:rPr>
        <w:t>J Am Geriatr Soc</w:t>
      </w:r>
      <w:r>
        <w:t xml:space="preserve">. 2014; </w:t>
      </w:r>
      <w:r w:rsidR="00FA0583">
        <w:t>62(7): 1288-1296</w:t>
      </w:r>
    </w:p>
    <w:p w14:paraId="7E7263F3" w14:textId="77777777" w:rsidR="00D0531E" w:rsidRPr="00D0531E" w:rsidRDefault="00D0531E" w:rsidP="00D37A34">
      <w:pPr>
        <w:pStyle w:val="ListParagraph"/>
        <w:rPr>
          <w:b/>
        </w:rPr>
      </w:pPr>
    </w:p>
    <w:p w14:paraId="0571557F" w14:textId="77777777" w:rsidR="00D0531E" w:rsidRPr="00D0531E" w:rsidRDefault="002F0E57" w:rsidP="00D37A34">
      <w:pPr>
        <w:pStyle w:val="ListParagraph"/>
        <w:numPr>
          <w:ilvl w:val="0"/>
          <w:numId w:val="6"/>
        </w:numPr>
        <w:rPr>
          <w:szCs w:val="24"/>
        </w:rPr>
      </w:pPr>
      <w:r w:rsidRPr="00D0531E">
        <w:rPr>
          <w:b/>
        </w:rPr>
        <w:t>Schousboe JT</w:t>
      </w:r>
      <w:r>
        <w:t>. ISCD 2014: State of the Society.</w:t>
      </w:r>
      <w:r w:rsidR="00D0531E">
        <w:t xml:space="preserve"> </w:t>
      </w:r>
      <w:r>
        <w:rPr>
          <w:rStyle w:val="jrnl"/>
        </w:rPr>
        <w:t>J Clin Densitom</w:t>
      </w:r>
      <w:r>
        <w:t xml:space="preserve">. 2014; 17(3): </w:t>
      </w:r>
      <w:r w:rsidR="00FA0583">
        <w:t>328-329</w:t>
      </w:r>
    </w:p>
    <w:p w14:paraId="67E9921F" w14:textId="77777777" w:rsidR="00D0531E" w:rsidRPr="00D0531E" w:rsidRDefault="00D0531E" w:rsidP="00D37A34">
      <w:pPr>
        <w:pStyle w:val="ListParagraph"/>
        <w:rPr>
          <w:szCs w:val="24"/>
        </w:rPr>
      </w:pPr>
    </w:p>
    <w:p w14:paraId="069796D1" w14:textId="77777777" w:rsidR="00A24CFC" w:rsidRDefault="008E0ED7" w:rsidP="00D37A34">
      <w:pPr>
        <w:pStyle w:val="ListParagraph"/>
        <w:numPr>
          <w:ilvl w:val="0"/>
          <w:numId w:val="6"/>
        </w:numPr>
        <w:rPr>
          <w:szCs w:val="24"/>
        </w:rPr>
      </w:pPr>
      <w:r w:rsidRPr="00D0531E">
        <w:rPr>
          <w:szCs w:val="24"/>
        </w:rPr>
        <w:t xml:space="preserve">Fink HA, Kuskowski MA, Cauley JA, Taylor BC, </w:t>
      </w:r>
      <w:r w:rsidRPr="00D0531E">
        <w:rPr>
          <w:b/>
          <w:szCs w:val="24"/>
        </w:rPr>
        <w:t>Schousboe JT</w:t>
      </w:r>
      <w:r w:rsidRPr="00D0531E">
        <w:rPr>
          <w:szCs w:val="24"/>
        </w:rPr>
        <w:t>, Cawthon PM, Ensrud KE, For the Osteoporotic Fractures in Men Study Group.   Association of stressful life events with accelerated bone loss in older men: the osteoporotic fractures in men (MrOS) study</w:t>
      </w:r>
      <w:r w:rsidR="00C54667">
        <w:rPr>
          <w:szCs w:val="24"/>
        </w:rPr>
        <w:t xml:space="preserve">.    </w:t>
      </w:r>
      <w:r w:rsidRPr="00D0531E">
        <w:rPr>
          <w:szCs w:val="24"/>
        </w:rPr>
        <w:t>Osteoporos Int 2014; 25: Online.</w:t>
      </w:r>
    </w:p>
    <w:p w14:paraId="00818474" w14:textId="77777777" w:rsidR="00A24CFC" w:rsidRPr="00A24CFC" w:rsidRDefault="00A24CFC" w:rsidP="00D37A34">
      <w:pPr>
        <w:pStyle w:val="ListParagraph"/>
        <w:rPr>
          <w:bCs/>
        </w:rPr>
      </w:pPr>
    </w:p>
    <w:p w14:paraId="03C31649" w14:textId="77777777" w:rsidR="00A24CFC" w:rsidRPr="00A24CFC" w:rsidRDefault="00311608" w:rsidP="00D37A34">
      <w:pPr>
        <w:pStyle w:val="ListParagraph"/>
        <w:numPr>
          <w:ilvl w:val="0"/>
          <w:numId w:val="6"/>
        </w:numPr>
        <w:rPr>
          <w:szCs w:val="24"/>
        </w:rPr>
      </w:pPr>
      <w:r w:rsidRPr="00A24CFC">
        <w:rPr>
          <w:bCs/>
        </w:rPr>
        <w:t>Gourlay</w:t>
      </w:r>
      <w:r>
        <w:t xml:space="preserve"> ML, Overman RA, Fine JP, Ensrud KE, Crandall CJ, Gass ML, Robbins J, Johnson KC, LeBlanc ES, Womack CR, </w:t>
      </w:r>
      <w:r w:rsidRPr="00A24CFC">
        <w:rPr>
          <w:b/>
        </w:rPr>
        <w:t>Schousboe JT</w:t>
      </w:r>
      <w:r>
        <w:t>, LaCroix AZ; for the Women’s Health Initiative Investigators.</w:t>
      </w:r>
      <w:r w:rsidR="00C54667">
        <w:t xml:space="preserve">  </w:t>
      </w:r>
      <w:hyperlink r:id="rId17" w:history="1">
        <w:r w:rsidRPr="00A24CFC">
          <w:rPr>
            <w:rStyle w:val="Hyperlink"/>
            <w:color w:val="auto"/>
            <w:u w:val="none"/>
          </w:rPr>
          <w:t>Baseline age and time to major fracture in younger postmenopausal women.</w:t>
        </w:r>
      </w:hyperlink>
      <w:r w:rsidR="00A24CFC">
        <w:rPr>
          <w:rStyle w:val="Hyperlink"/>
          <w:color w:val="auto"/>
          <w:u w:val="none"/>
        </w:rPr>
        <w:t xml:space="preserve">   </w:t>
      </w:r>
      <w:r w:rsidR="00F018A2">
        <w:t>Menopause 2015; 22(6): 589-597.</w:t>
      </w:r>
    </w:p>
    <w:p w14:paraId="6E3A8E36" w14:textId="77777777" w:rsidR="00A24CFC" w:rsidRDefault="00A24CFC" w:rsidP="00D37A34">
      <w:pPr>
        <w:pStyle w:val="ListParagraph"/>
      </w:pPr>
    </w:p>
    <w:p w14:paraId="576EB2F2" w14:textId="77777777" w:rsidR="002F4C2A" w:rsidRPr="00F018A2" w:rsidRDefault="002B432E" w:rsidP="00D37A34">
      <w:pPr>
        <w:pStyle w:val="ListParagraph"/>
        <w:numPr>
          <w:ilvl w:val="0"/>
          <w:numId w:val="6"/>
        </w:numPr>
        <w:rPr>
          <w:szCs w:val="24"/>
        </w:rPr>
      </w:pPr>
      <w:r>
        <w:t xml:space="preserve">Ensrud KE, Blackwell TL, Cauley JA, Dam TT, Cawthon PM, </w:t>
      </w:r>
      <w:r w:rsidRPr="002F4C2A">
        <w:rPr>
          <w:b/>
        </w:rPr>
        <w:t>Schousboe JT</w:t>
      </w:r>
      <w:r>
        <w:t xml:space="preserve">, Barrett-Connor E, Stone KL, Bauer DC, Shikany JM, Mackey DC; the Osteoporotic Fractures in Men Study Group.  </w:t>
      </w:r>
      <w:hyperlink r:id="rId18" w:history="1">
        <w:r w:rsidRPr="002F4C2A">
          <w:rPr>
            <w:rStyle w:val="Hyperlink"/>
            <w:color w:val="auto"/>
            <w:u w:val="none"/>
          </w:rPr>
          <w:t>Objective Measures of Activity Level and Mortality in Older Men.</w:t>
        </w:r>
      </w:hyperlink>
      <w:r w:rsidR="00A24CFC" w:rsidRPr="002F4C2A">
        <w:rPr>
          <w:rStyle w:val="Hyperlink"/>
          <w:color w:val="auto"/>
          <w:u w:val="none"/>
        </w:rPr>
        <w:t xml:space="preserve">     </w:t>
      </w:r>
      <w:r>
        <w:t xml:space="preserve">J Am Geriatr Soc 2014; </w:t>
      </w:r>
      <w:r w:rsidR="002F4C2A">
        <w:t>62(11): 2079-2087</w:t>
      </w:r>
    </w:p>
    <w:p w14:paraId="4CD3DC22" w14:textId="77777777" w:rsidR="00F018A2" w:rsidRPr="00F018A2" w:rsidRDefault="00F018A2" w:rsidP="00D37A34">
      <w:pPr>
        <w:rPr>
          <w:szCs w:val="24"/>
        </w:rPr>
      </w:pPr>
    </w:p>
    <w:p w14:paraId="76B0E59B" w14:textId="77777777" w:rsidR="00C54667" w:rsidRPr="00C7024F" w:rsidRDefault="00C54667" w:rsidP="00D37A34">
      <w:pPr>
        <w:pStyle w:val="ListParagraph"/>
        <w:numPr>
          <w:ilvl w:val="0"/>
          <w:numId w:val="6"/>
        </w:numPr>
        <w:shd w:val="clear" w:color="auto" w:fill="FFFFFF"/>
        <w:ind w:right="2"/>
        <w:rPr>
          <w:szCs w:val="24"/>
        </w:rPr>
      </w:pPr>
      <w:r w:rsidRPr="00C7024F">
        <w:rPr>
          <w:szCs w:val="24"/>
        </w:rPr>
        <w:t xml:space="preserve">Forte ML, Butler M, Andrade KE, Vincent A, </w:t>
      </w:r>
      <w:r w:rsidRPr="00C7024F">
        <w:rPr>
          <w:b/>
          <w:szCs w:val="24"/>
        </w:rPr>
        <w:t>Schousboe JT</w:t>
      </w:r>
      <w:r w:rsidRPr="00C7024F">
        <w:rPr>
          <w:szCs w:val="24"/>
        </w:rPr>
        <w:t xml:space="preserve">, Kane RL </w:t>
      </w:r>
      <w:hyperlink r:id="rId19" w:history="1">
        <w:r w:rsidRPr="00C7024F">
          <w:rPr>
            <w:szCs w:val="24"/>
          </w:rPr>
          <w:t>Treatments for Fibromyalgia in Adult Subgroups [Internet].</w:t>
        </w:r>
      </w:hyperlink>
      <w:r w:rsidRPr="00C7024F">
        <w:rPr>
          <w:szCs w:val="24"/>
        </w:rPr>
        <w:t xml:space="preserve">   Rockville (MD): Agency for Healthcare Research and Quality (US); 2015 Jan.    PMID: 2571918</w:t>
      </w:r>
    </w:p>
    <w:p w14:paraId="7B6562AB" w14:textId="77777777" w:rsidR="00C54667" w:rsidRPr="00C7024F" w:rsidRDefault="00C54667" w:rsidP="00D37A34">
      <w:pPr>
        <w:pStyle w:val="ListParagraph"/>
        <w:shd w:val="clear" w:color="auto" w:fill="FFFFFF"/>
        <w:ind w:right="2"/>
        <w:rPr>
          <w:szCs w:val="24"/>
        </w:rPr>
      </w:pPr>
    </w:p>
    <w:p w14:paraId="7B872198" w14:textId="77777777" w:rsidR="00A24CFC" w:rsidRPr="00DD5B5C" w:rsidRDefault="000F7B64" w:rsidP="00D37A34">
      <w:pPr>
        <w:pStyle w:val="ListParagraph"/>
        <w:numPr>
          <w:ilvl w:val="0"/>
          <w:numId w:val="6"/>
        </w:numPr>
        <w:rPr>
          <w:szCs w:val="24"/>
        </w:rPr>
      </w:pPr>
      <w:r w:rsidRPr="00DD5B5C">
        <w:rPr>
          <w:b/>
          <w:szCs w:val="24"/>
        </w:rPr>
        <w:t>Schousboe JT</w:t>
      </w:r>
      <w:r w:rsidRPr="00DD5B5C">
        <w:rPr>
          <w:szCs w:val="24"/>
        </w:rPr>
        <w:t>, Ensrud KE. Osteoporosis: Should Diagnostic Criteria be Expanded?  Lancet Diabetes Endocrinology 2015; 3</w:t>
      </w:r>
      <w:r w:rsidR="002F4C2A">
        <w:rPr>
          <w:szCs w:val="24"/>
        </w:rPr>
        <w:t>(4)</w:t>
      </w:r>
      <w:r w:rsidRPr="00DD5B5C">
        <w:rPr>
          <w:szCs w:val="24"/>
        </w:rPr>
        <w:t xml:space="preserve">: </w:t>
      </w:r>
      <w:r w:rsidR="002F4C2A">
        <w:rPr>
          <w:szCs w:val="24"/>
        </w:rPr>
        <w:t xml:space="preserve">236-238 </w:t>
      </w:r>
      <w:r w:rsidRPr="00DD5B5C">
        <w:rPr>
          <w:szCs w:val="24"/>
        </w:rPr>
        <w:t>[Comment]</w:t>
      </w:r>
    </w:p>
    <w:p w14:paraId="0A20BE95" w14:textId="77777777" w:rsidR="00A24CFC" w:rsidRPr="00DD5B5C" w:rsidRDefault="00A24CFC" w:rsidP="00D37A34">
      <w:pPr>
        <w:pStyle w:val="ListParagraph"/>
        <w:rPr>
          <w:szCs w:val="24"/>
        </w:rPr>
      </w:pPr>
    </w:p>
    <w:p w14:paraId="253BFF12" w14:textId="77777777" w:rsidR="00A24CFC" w:rsidRPr="00DD5B5C" w:rsidRDefault="005013AC" w:rsidP="00D37A34">
      <w:pPr>
        <w:pStyle w:val="ListParagraph"/>
        <w:numPr>
          <w:ilvl w:val="0"/>
          <w:numId w:val="6"/>
        </w:numPr>
        <w:rPr>
          <w:szCs w:val="24"/>
        </w:rPr>
      </w:pPr>
      <w:r w:rsidRPr="00DD5B5C">
        <w:rPr>
          <w:szCs w:val="24"/>
        </w:rPr>
        <w:t xml:space="preserve">Szulc P, Blackwell T, Kiel DP, </w:t>
      </w:r>
      <w:r w:rsidRPr="00DD5B5C">
        <w:rPr>
          <w:b/>
          <w:szCs w:val="24"/>
        </w:rPr>
        <w:t>Schousboe JT</w:t>
      </w:r>
      <w:r w:rsidRPr="00DD5B5C">
        <w:rPr>
          <w:szCs w:val="24"/>
        </w:rPr>
        <w:t>, Cauley J, Hillier T, Hochberg M, Rodondi N, Taylor BC, Black D, Cummings S, Ensrud KE.  Abdominal aortic calcification and risk of fracture among older women – the SOF study.</w:t>
      </w:r>
      <w:r w:rsidR="00A24CFC" w:rsidRPr="00DD5B5C">
        <w:rPr>
          <w:szCs w:val="24"/>
        </w:rPr>
        <w:t xml:space="preserve">  </w:t>
      </w:r>
      <w:r w:rsidRPr="00DD5B5C">
        <w:rPr>
          <w:szCs w:val="24"/>
        </w:rPr>
        <w:t>Bone 2015; 81: 16-23.</w:t>
      </w:r>
    </w:p>
    <w:p w14:paraId="09B51E13" w14:textId="77777777" w:rsidR="00B66F25" w:rsidRPr="00505130" w:rsidRDefault="00B66F25" w:rsidP="00D37A34">
      <w:pPr>
        <w:rPr>
          <w:szCs w:val="24"/>
        </w:rPr>
      </w:pPr>
    </w:p>
    <w:p w14:paraId="044F6BCA" w14:textId="77777777" w:rsidR="00B66F25" w:rsidRPr="00DD5B5C" w:rsidRDefault="00E3376F" w:rsidP="00D37A34">
      <w:pPr>
        <w:pStyle w:val="ListParagraph"/>
        <w:numPr>
          <w:ilvl w:val="0"/>
          <w:numId w:val="6"/>
        </w:numPr>
        <w:rPr>
          <w:szCs w:val="24"/>
        </w:rPr>
      </w:pPr>
      <w:r w:rsidRPr="00DD5B5C">
        <w:rPr>
          <w:szCs w:val="24"/>
        </w:rPr>
        <w:t xml:space="preserve">Ensrud KE, Blackwell TL, Cawthon PM, Bauer DC, Fink HA, </w:t>
      </w:r>
      <w:r w:rsidRPr="00DD5B5C">
        <w:rPr>
          <w:b/>
          <w:szCs w:val="24"/>
        </w:rPr>
        <w:t>Schousboe JT</w:t>
      </w:r>
      <w:r w:rsidRPr="00DD5B5C">
        <w:rPr>
          <w:szCs w:val="24"/>
        </w:rPr>
        <w:t>, Black DM, Orwoll ES, Kado DM, Cauley JA, Mac</w:t>
      </w:r>
      <w:r w:rsidR="00CE7D5A" w:rsidRPr="00DD5B5C">
        <w:rPr>
          <w:szCs w:val="24"/>
        </w:rPr>
        <w:t>key DC. Degree of Trauma Differ</w:t>
      </w:r>
      <w:r w:rsidRPr="00DD5B5C">
        <w:rPr>
          <w:szCs w:val="24"/>
        </w:rPr>
        <w:t>s for Major Osteoporotic Fracture Events in Older Men vs. Older Women.</w:t>
      </w:r>
      <w:r w:rsidR="00B66F25" w:rsidRPr="00DD5B5C">
        <w:rPr>
          <w:szCs w:val="24"/>
        </w:rPr>
        <w:t xml:space="preserve">   </w:t>
      </w:r>
      <w:r w:rsidRPr="00DD5B5C">
        <w:rPr>
          <w:szCs w:val="24"/>
        </w:rPr>
        <w:t xml:space="preserve">J Bone Miner Res </w:t>
      </w:r>
      <w:r w:rsidR="002F4C2A">
        <w:rPr>
          <w:szCs w:val="24"/>
        </w:rPr>
        <w:t>2016; 31(1): 204-207.</w:t>
      </w:r>
      <w:r w:rsidRPr="00DD5B5C">
        <w:rPr>
          <w:szCs w:val="24"/>
        </w:rPr>
        <w:t xml:space="preserve"> </w:t>
      </w:r>
      <w:r w:rsidR="00664914">
        <w:rPr>
          <w:szCs w:val="24"/>
        </w:rPr>
        <w:t>DOI: 10.1002/jbmr.2589 [epub ahead of print]</w:t>
      </w:r>
    </w:p>
    <w:p w14:paraId="75E6D04A" w14:textId="77777777" w:rsidR="004F3C5B" w:rsidRPr="00DD5B5C" w:rsidRDefault="004F3C5B" w:rsidP="00D37A34">
      <w:pPr>
        <w:pStyle w:val="ListParagraph"/>
        <w:rPr>
          <w:szCs w:val="24"/>
        </w:rPr>
      </w:pPr>
    </w:p>
    <w:p w14:paraId="32D191A8" w14:textId="77777777" w:rsidR="004F3C5B" w:rsidRPr="00DD5B5C" w:rsidRDefault="004F3C5B" w:rsidP="00D37A34">
      <w:pPr>
        <w:pStyle w:val="ListParagraph"/>
        <w:numPr>
          <w:ilvl w:val="0"/>
          <w:numId w:val="6"/>
        </w:numPr>
        <w:shd w:val="clear" w:color="auto" w:fill="FFFFFF"/>
        <w:ind w:right="2"/>
        <w:rPr>
          <w:szCs w:val="24"/>
        </w:rPr>
      </w:pPr>
      <w:r w:rsidRPr="00DD5B5C">
        <w:rPr>
          <w:szCs w:val="24"/>
        </w:rPr>
        <w:t xml:space="preserve">Shepherd JA, </w:t>
      </w:r>
      <w:r w:rsidRPr="002F4C2A">
        <w:rPr>
          <w:b/>
          <w:szCs w:val="24"/>
        </w:rPr>
        <w:t>Schousboe JT</w:t>
      </w:r>
      <w:r w:rsidRPr="00DD5B5C">
        <w:rPr>
          <w:szCs w:val="24"/>
        </w:rPr>
        <w:t xml:space="preserve">, Broy SB, Engelke K, Leslie WD.   </w:t>
      </w:r>
      <w:hyperlink r:id="rId20" w:history="1">
        <w:r w:rsidRPr="00DD5B5C">
          <w:rPr>
            <w:szCs w:val="24"/>
          </w:rPr>
          <w:t>Executive Summary of the 2015 ISCD Position Development Conference on Advanced Measures From DXA and QCT: Fracture Prediction Beyond BMD.</w:t>
        </w:r>
      </w:hyperlink>
      <w:r w:rsidRPr="00DD5B5C">
        <w:rPr>
          <w:szCs w:val="24"/>
        </w:rPr>
        <w:t xml:space="preserve">    J Clin Densitom. 2015 Jul-Sep;18(3):274-86. doi: 10.1016/j.jocd.2015.06.013.   PMID   26277847</w:t>
      </w:r>
    </w:p>
    <w:p w14:paraId="2CCDADBA" w14:textId="77777777" w:rsidR="004F3C5B" w:rsidRPr="00DD5B5C" w:rsidRDefault="004F3C5B" w:rsidP="00D37A34">
      <w:pPr>
        <w:pStyle w:val="ListParagraph"/>
        <w:shd w:val="clear" w:color="auto" w:fill="FFFFFF"/>
        <w:ind w:right="2"/>
        <w:rPr>
          <w:szCs w:val="24"/>
        </w:rPr>
      </w:pPr>
    </w:p>
    <w:p w14:paraId="698E8E49" w14:textId="77777777" w:rsidR="004F3C5B" w:rsidRPr="00DD5B5C" w:rsidRDefault="004F3C5B" w:rsidP="00D37A34">
      <w:pPr>
        <w:pStyle w:val="ListParagraph"/>
        <w:numPr>
          <w:ilvl w:val="0"/>
          <w:numId w:val="6"/>
        </w:numPr>
        <w:shd w:val="clear" w:color="auto" w:fill="FFFFFF"/>
        <w:ind w:right="2"/>
        <w:rPr>
          <w:szCs w:val="24"/>
        </w:rPr>
      </w:pPr>
      <w:r w:rsidRPr="00DD5B5C">
        <w:rPr>
          <w:szCs w:val="24"/>
        </w:rPr>
        <w:t xml:space="preserve">Broy SB, Cauley JA, Lewiecki ME, </w:t>
      </w:r>
      <w:r w:rsidRPr="002F4C2A">
        <w:rPr>
          <w:b/>
          <w:szCs w:val="24"/>
        </w:rPr>
        <w:t>Schousboe JT</w:t>
      </w:r>
      <w:r w:rsidRPr="00DD5B5C">
        <w:rPr>
          <w:szCs w:val="24"/>
        </w:rPr>
        <w:t xml:space="preserve">, Shepherd JA, Leslie WD. </w:t>
      </w:r>
      <w:hyperlink r:id="rId21" w:history="1">
        <w:r w:rsidRPr="00DD5B5C">
          <w:rPr>
            <w:szCs w:val="24"/>
          </w:rPr>
          <w:t>Fracture Risk Prediction by Non-BMD DXA Measures: the 2015 ISCD Official Positions Part 1: Hip Geometry.</w:t>
        </w:r>
      </w:hyperlink>
      <w:r w:rsidR="00DD5B5C" w:rsidRPr="00DD5B5C">
        <w:rPr>
          <w:szCs w:val="24"/>
        </w:rPr>
        <w:t xml:space="preserve">  </w:t>
      </w:r>
      <w:r w:rsidRPr="00DD5B5C">
        <w:rPr>
          <w:szCs w:val="24"/>
        </w:rPr>
        <w:t>J Clin Densitom. 2015 Jul-Sep;18(3):287-308. doi: 10.1016/j.jocd.2015.06.005</w:t>
      </w:r>
      <w:r w:rsidR="00DD5B5C" w:rsidRPr="00DD5B5C">
        <w:rPr>
          <w:szCs w:val="24"/>
        </w:rPr>
        <w:t xml:space="preserve">.     </w:t>
      </w:r>
      <w:r w:rsidRPr="00DD5B5C">
        <w:rPr>
          <w:szCs w:val="24"/>
        </w:rPr>
        <w:t>PMID</w:t>
      </w:r>
      <w:r w:rsidR="00DD5B5C" w:rsidRPr="00DD5B5C">
        <w:rPr>
          <w:szCs w:val="24"/>
        </w:rPr>
        <w:t xml:space="preserve">: </w:t>
      </w:r>
      <w:r w:rsidRPr="00DD5B5C">
        <w:rPr>
          <w:szCs w:val="24"/>
        </w:rPr>
        <w:t>26277848</w:t>
      </w:r>
    </w:p>
    <w:p w14:paraId="1CF57EEF" w14:textId="77777777" w:rsidR="00DD5B5C" w:rsidRPr="00DD5B5C" w:rsidRDefault="00DD5B5C" w:rsidP="00D37A34">
      <w:pPr>
        <w:pStyle w:val="ListParagraph"/>
        <w:shd w:val="clear" w:color="auto" w:fill="FFFFFF"/>
        <w:ind w:right="2"/>
        <w:rPr>
          <w:szCs w:val="24"/>
        </w:rPr>
      </w:pPr>
    </w:p>
    <w:p w14:paraId="11134655" w14:textId="77777777" w:rsidR="004F3C5B" w:rsidRPr="00DD5B5C" w:rsidRDefault="00DD5B5C" w:rsidP="00D37A34">
      <w:pPr>
        <w:pStyle w:val="ListParagraph"/>
        <w:numPr>
          <w:ilvl w:val="0"/>
          <w:numId w:val="6"/>
        </w:numPr>
        <w:shd w:val="clear" w:color="auto" w:fill="FFFFFF"/>
        <w:ind w:right="2"/>
        <w:rPr>
          <w:szCs w:val="24"/>
        </w:rPr>
      </w:pPr>
      <w:r w:rsidRPr="00DD5B5C">
        <w:rPr>
          <w:szCs w:val="24"/>
        </w:rPr>
        <w:t xml:space="preserve">Silva BC, Broy SB, Boutroy S, </w:t>
      </w:r>
      <w:r w:rsidRPr="002F4C2A">
        <w:rPr>
          <w:b/>
          <w:szCs w:val="24"/>
        </w:rPr>
        <w:t>Schousboe JT</w:t>
      </w:r>
      <w:r w:rsidRPr="00DD5B5C">
        <w:rPr>
          <w:szCs w:val="24"/>
        </w:rPr>
        <w:t xml:space="preserve">, Shepherd JA, Leslie WD. </w:t>
      </w:r>
      <w:hyperlink r:id="rId22" w:history="1">
        <w:r w:rsidRPr="00DD5B5C">
          <w:rPr>
            <w:szCs w:val="24"/>
          </w:rPr>
          <w:t>Fracture Risk Prediction by Non-BMD DXA Measures: the 2015 ISCD Official Positions Part 2: Trabecular Bone Score.</w:t>
        </w:r>
      </w:hyperlink>
      <w:r w:rsidRPr="00DD5B5C">
        <w:rPr>
          <w:szCs w:val="24"/>
        </w:rPr>
        <w:t xml:space="preserve">   J Clin Densitom. 2015 Jul-Sep;18(3):309-30. doi: 10.1016/j.jocd.2015.06.008. PMID: 26277849</w:t>
      </w:r>
    </w:p>
    <w:p w14:paraId="2B7DE480" w14:textId="77777777" w:rsidR="008A1315" w:rsidRPr="00DD5B5C" w:rsidRDefault="008A1315" w:rsidP="00D37A34">
      <w:pPr>
        <w:pStyle w:val="ListParagraph"/>
        <w:shd w:val="clear" w:color="auto" w:fill="FFFFFF"/>
        <w:ind w:right="2"/>
        <w:rPr>
          <w:szCs w:val="24"/>
        </w:rPr>
      </w:pPr>
    </w:p>
    <w:p w14:paraId="17B3D021" w14:textId="77777777" w:rsidR="008A1315" w:rsidRPr="00DD5B5C" w:rsidRDefault="008A1315" w:rsidP="00D37A34">
      <w:pPr>
        <w:pStyle w:val="ListParagraph"/>
        <w:numPr>
          <w:ilvl w:val="0"/>
          <w:numId w:val="6"/>
        </w:numPr>
        <w:shd w:val="clear" w:color="auto" w:fill="FFFFFF"/>
        <w:ind w:right="2"/>
        <w:rPr>
          <w:szCs w:val="24"/>
        </w:rPr>
      </w:pPr>
      <w:r w:rsidRPr="00DD5B5C">
        <w:rPr>
          <w:szCs w:val="24"/>
        </w:rPr>
        <w:t xml:space="preserve">Engelke K, Lang T, Khosla S, Qin L, Zysset P, Leslie WD, Shepherd JA, </w:t>
      </w:r>
      <w:r w:rsidRPr="00DD5B5C">
        <w:rPr>
          <w:b/>
          <w:szCs w:val="24"/>
        </w:rPr>
        <w:t>Schousboe JT</w:t>
      </w:r>
      <w:r w:rsidRPr="00DD5B5C">
        <w:rPr>
          <w:szCs w:val="24"/>
        </w:rPr>
        <w:t xml:space="preserve">.  </w:t>
      </w:r>
      <w:hyperlink r:id="rId23" w:history="1">
        <w:r w:rsidRPr="00DD5B5C">
          <w:rPr>
            <w:szCs w:val="24"/>
          </w:rPr>
          <w:t>Clinical Use of Quantitative Computed Tomography (QCT) of the Hip in the Management of Osteoporosis in Adults: the 2015 ISCD Official Positions-Part I.</w:t>
        </w:r>
      </w:hyperlink>
      <w:r w:rsidRPr="00DD5B5C">
        <w:rPr>
          <w:szCs w:val="24"/>
        </w:rPr>
        <w:t xml:space="preserve">   J Clin Densitom. 2015 Jul-Sep;18(3):338-58. doi: 10.1016/j.jocd.2015.06.012.    PMID: 26277851</w:t>
      </w:r>
    </w:p>
    <w:p w14:paraId="68443C5B" w14:textId="77777777" w:rsidR="008A1315" w:rsidRPr="00DD5B5C" w:rsidRDefault="008A1315" w:rsidP="00D37A34">
      <w:pPr>
        <w:pStyle w:val="ListParagraph"/>
        <w:rPr>
          <w:szCs w:val="24"/>
        </w:rPr>
      </w:pPr>
    </w:p>
    <w:p w14:paraId="1CCC5C02" w14:textId="77777777" w:rsidR="00A426C9" w:rsidRDefault="008A1315" w:rsidP="00D37A34">
      <w:pPr>
        <w:pStyle w:val="ListParagraph"/>
        <w:numPr>
          <w:ilvl w:val="0"/>
          <w:numId w:val="6"/>
        </w:numPr>
        <w:shd w:val="clear" w:color="auto" w:fill="FFFFFF"/>
        <w:ind w:right="2"/>
        <w:rPr>
          <w:szCs w:val="24"/>
        </w:rPr>
      </w:pPr>
      <w:r w:rsidRPr="00DD5B5C">
        <w:rPr>
          <w:szCs w:val="24"/>
        </w:rPr>
        <w:t xml:space="preserve">Zysset P, Qin L, Lang T, Khosla S, Leslie WD, Shepherd JA, </w:t>
      </w:r>
      <w:r w:rsidRPr="00DD5B5C">
        <w:rPr>
          <w:b/>
          <w:szCs w:val="24"/>
        </w:rPr>
        <w:t>Schousboe JT</w:t>
      </w:r>
      <w:r w:rsidRPr="00DD5B5C">
        <w:rPr>
          <w:szCs w:val="24"/>
        </w:rPr>
        <w:t xml:space="preserve">, Engelke K.   </w:t>
      </w:r>
      <w:hyperlink r:id="rId24" w:history="1">
        <w:r w:rsidRPr="00DD5B5C">
          <w:rPr>
            <w:szCs w:val="24"/>
          </w:rPr>
          <w:t>Clinical Use of Quantitative Computed Tomography-Based Finite Element Analysis of the Hip and Spine in the Management of Osteoporosis in Adults: the 2015 ISCD Official Positions-Part II.</w:t>
        </w:r>
      </w:hyperlink>
      <w:r w:rsidRPr="00DD5B5C">
        <w:rPr>
          <w:szCs w:val="24"/>
        </w:rPr>
        <w:t xml:space="preserve">   J Clin Densitom. 2015 Jul-Sep;18(3):359-92. doi: 10.1016/j.jocd.2015.06.011.  PMID: 26277852</w:t>
      </w:r>
    </w:p>
    <w:p w14:paraId="66F2703F" w14:textId="77777777" w:rsidR="00A426C9" w:rsidRPr="00A426C9" w:rsidRDefault="00A426C9" w:rsidP="00D37A34">
      <w:pPr>
        <w:pStyle w:val="ListParagraph"/>
        <w:rPr>
          <w:b/>
          <w:szCs w:val="24"/>
        </w:rPr>
      </w:pPr>
    </w:p>
    <w:p w14:paraId="7DC91193" w14:textId="77777777" w:rsidR="004B6E2F" w:rsidRPr="00A426C9" w:rsidRDefault="004B6E2F" w:rsidP="00D37A34">
      <w:pPr>
        <w:pStyle w:val="ListParagraph"/>
        <w:numPr>
          <w:ilvl w:val="0"/>
          <w:numId w:val="6"/>
        </w:numPr>
        <w:shd w:val="clear" w:color="auto" w:fill="FFFFFF"/>
        <w:ind w:right="2"/>
        <w:rPr>
          <w:szCs w:val="24"/>
        </w:rPr>
      </w:pPr>
      <w:r w:rsidRPr="00A426C9">
        <w:rPr>
          <w:b/>
          <w:szCs w:val="24"/>
        </w:rPr>
        <w:t>Schousboe JT</w:t>
      </w:r>
      <w:r w:rsidRPr="00A426C9">
        <w:rPr>
          <w:szCs w:val="24"/>
        </w:rPr>
        <w:t xml:space="preserve">, Vo T, Taylor BC, Cawthon PM, Schwartz AV, Bauer DC, Orwoll ES, Lane NE, Barrett-Connor E, Ensrud KE; Osteoporotic Fractures in Men (MrOS) Study Research Group.    </w:t>
      </w:r>
      <w:hyperlink r:id="rId25" w:history="1">
        <w:r w:rsidRPr="00A426C9">
          <w:rPr>
            <w:szCs w:val="24"/>
          </w:rPr>
          <w:t>Prediction of Incident Major Osteoporotic and Hip Fractures by Trabecular Bone Score (TBS) and Prevalent Radiographic Vertebral Fracture in Older Men.</w:t>
        </w:r>
      </w:hyperlink>
      <w:r w:rsidR="00B66F25" w:rsidRPr="00A426C9">
        <w:rPr>
          <w:szCs w:val="24"/>
        </w:rPr>
        <w:t xml:space="preserve">    </w:t>
      </w:r>
      <w:r w:rsidRPr="00A426C9">
        <w:rPr>
          <w:rStyle w:val="jrnl"/>
          <w:szCs w:val="24"/>
        </w:rPr>
        <w:t>J Bone Miner Res</w:t>
      </w:r>
      <w:r w:rsidRPr="00A426C9">
        <w:rPr>
          <w:szCs w:val="24"/>
        </w:rPr>
        <w:t xml:space="preserve">. </w:t>
      </w:r>
      <w:r w:rsidR="00F17B8B">
        <w:rPr>
          <w:szCs w:val="24"/>
        </w:rPr>
        <w:t xml:space="preserve">2016; 31(3): 690-697 </w:t>
      </w:r>
      <w:r w:rsidRPr="00A426C9">
        <w:rPr>
          <w:szCs w:val="24"/>
        </w:rPr>
        <w:t>. doi: 10.1002/</w:t>
      </w:r>
      <w:r w:rsidR="00F17B8B">
        <w:rPr>
          <w:szCs w:val="24"/>
        </w:rPr>
        <w:t>jbmr.2713.</w:t>
      </w:r>
      <w:r w:rsidR="00767831" w:rsidRPr="00A426C9">
        <w:rPr>
          <w:szCs w:val="24"/>
        </w:rPr>
        <w:t xml:space="preserve">  PMID: 26378772.</w:t>
      </w:r>
    </w:p>
    <w:p w14:paraId="25B43BCD" w14:textId="77777777" w:rsidR="00767831" w:rsidRPr="00767831" w:rsidRDefault="00767831" w:rsidP="00D37A34">
      <w:pPr>
        <w:pStyle w:val="ListParagraph"/>
        <w:rPr>
          <w:szCs w:val="24"/>
        </w:rPr>
      </w:pPr>
    </w:p>
    <w:p w14:paraId="0E66E3A5" w14:textId="77777777" w:rsidR="00767831" w:rsidRDefault="00767831" w:rsidP="00D37A34">
      <w:pPr>
        <w:pStyle w:val="ListParagraph"/>
        <w:numPr>
          <w:ilvl w:val="0"/>
          <w:numId w:val="6"/>
        </w:numPr>
        <w:rPr>
          <w:szCs w:val="24"/>
        </w:rPr>
      </w:pPr>
      <w:r w:rsidRPr="00767831">
        <w:rPr>
          <w:szCs w:val="24"/>
        </w:rPr>
        <w:t xml:space="preserve">Munch T, Harrison SL, Barrett-Connor E, Lane NE, Nevitt MC, </w:t>
      </w:r>
      <w:r w:rsidRPr="00767831">
        <w:rPr>
          <w:b/>
          <w:szCs w:val="24"/>
        </w:rPr>
        <w:t>Schousboe JT</w:t>
      </w:r>
      <w:r w:rsidRPr="00767831">
        <w:rPr>
          <w:szCs w:val="24"/>
        </w:rPr>
        <w:t xml:space="preserve">, Stefanick M, Cawthon PM.  </w:t>
      </w:r>
      <w:hyperlink r:id="rId26" w:history="1">
        <w:r w:rsidRPr="00767831">
          <w:rPr>
            <w:szCs w:val="24"/>
          </w:rPr>
          <w:t>Pain and falls and fractures in community-dwelling older men.</w:t>
        </w:r>
      </w:hyperlink>
      <w:r w:rsidRPr="00767831">
        <w:rPr>
          <w:szCs w:val="24"/>
        </w:rPr>
        <w:t xml:space="preserve">  Age Ageing 2015;</w:t>
      </w:r>
      <w:r w:rsidR="00364171">
        <w:rPr>
          <w:szCs w:val="24"/>
        </w:rPr>
        <w:t xml:space="preserve"> 44(6): 973-979</w:t>
      </w:r>
      <w:r w:rsidRPr="00767831">
        <w:rPr>
          <w:szCs w:val="24"/>
        </w:rPr>
        <w:t xml:space="preserve">  PMID 26396181</w:t>
      </w:r>
    </w:p>
    <w:p w14:paraId="1C37DEF3" w14:textId="77777777" w:rsidR="006B0A33" w:rsidRPr="006B0A33" w:rsidRDefault="006B0A33" w:rsidP="006B0A33">
      <w:pPr>
        <w:pStyle w:val="ListParagraph"/>
        <w:rPr>
          <w:szCs w:val="24"/>
        </w:rPr>
      </w:pPr>
    </w:p>
    <w:p w14:paraId="2670D7FC" w14:textId="77777777" w:rsidR="006B0A33" w:rsidRPr="006B0A33" w:rsidRDefault="006B0A33" w:rsidP="006B0A33">
      <w:pPr>
        <w:pStyle w:val="ListParagraph"/>
        <w:rPr>
          <w:b/>
          <w:szCs w:val="24"/>
        </w:rPr>
      </w:pPr>
      <w:r w:rsidRPr="006B0A33">
        <w:rPr>
          <w:b/>
          <w:szCs w:val="24"/>
        </w:rPr>
        <w:t>2016</w:t>
      </w:r>
    </w:p>
    <w:p w14:paraId="521AB1DE" w14:textId="77777777" w:rsidR="00A426C9" w:rsidRPr="00A426C9" w:rsidRDefault="00A426C9" w:rsidP="00D37A34">
      <w:pPr>
        <w:pStyle w:val="ListParagraph"/>
        <w:rPr>
          <w:szCs w:val="24"/>
        </w:rPr>
      </w:pPr>
    </w:p>
    <w:p w14:paraId="65266AE3" w14:textId="77777777" w:rsidR="00A426C9" w:rsidRPr="00A426C9" w:rsidRDefault="00A426C9" w:rsidP="00D37A34">
      <w:pPr>
        <w:pStyle w:val="ListParagraph"/>
        <w:numPr>
          <w:ilvl w:val="0"/>
          <w:numId w:val="6"/>
        </w:numPr>
        <w:shd w:val="clear" w:color="auto" w:fill="FFFFFF"/>
        <w:ind w:right="2"/>
        <w:rPr>
          <w:szCs w:val="24"/>
        </w:rPr>
      </w:pPr>
      <w:r w:rsidRPr="00DD5B5C">
        <w:rPr>
          <w:b/>
          <w:szCs w:val="24"/>
        </w:rPr>
        <w:t>Schousboe JT</w:t>
      </w:r>
      <w:r w:rsidRPr="00DD5B5C">
        <w:rPr>
          <w:szCs w:val="24"/>
        </w:rPr>
        <w:t xml:space="preserve">.   </w:t>
      </w:r>
      <w:hyperlink r:id="rId27" w:history="1">
        <w:r w:rsidRPr="00DD5B5C">
          <w:rPr>
            <w:szCs w:val="24"/>
          </w:rPr>
          <w:t>Epidemiology of Vertebral Fractures.</w:t>
        </w:r>
      </w:hyperlink>
      <w:r w:rsidRPr="00DD5B5C">
        <w:rPr>
          <w:szCs w:val="24"/>
        </w:rPr>
        <w:t xml:space="preserve">  J Clin Densito</w:t>
      </w:r>
      <w:r>
        <w:rPr>
          <w:szCs w:val="24"/>
        </w:rPr>
        <w:t>m. 2016</w:t>
      </w:r>
      <w:r w:rsidRPr="00DD5B5C">
        <w:rPr>
          <w:szCs w:val="24"/>
        </w:rPr>
        <w:t xml:space="preserve"> </w:t>
      </w:r>
      <w:r>
        <w:rPr>
          <w:szCs w:val="24"/>
        </w:rPr>
        <w:t>19(1): 8-22.</w:t>
      </w:r>
      <w:r w:rsidRPr="00DD5B5C">
        <w:rPr>
          <w:szCs w:val="24"/>
        </w:rPr>
        <w:t xml:space="preserve">  PMID: 26349789</w:t>
      </w:r>
    </w:p>
    <w:p w14:paraId="0DDF6D1F" w14:textId="77777777" w:rsidR="00505130" w:rsidRPr="00505130" w:rsidRDefault="00505130" w:rsidP="00D37A34">
      <w:pPr>
        <w:pStyle w:val="ListParagraph"/>
        <w:rPr>
          <w:szCs w:val="24"/>
        </w:rPr>
      </w:pPr>
    </w:p>
    <w:p w14:paraId="4F69EBE4" w14:textId="77777777" w:rsidR="00505130" w:rsidRPr="00505130" w:rsidRDefault="00505130" w:rsidP="00D37A34">
      <w:pPr>
        <w:pStyle w:val="ListParagraph"/>
        <w:numPr>
          <w:ilvl w:val="0"/>
          <w:numId w:val="6"/>
        </w:numPr>
        <w:rPr>
          <w:szCs w:val="24"/>
        </w:rPr>
      </w:pPr>
      <w:r w:rsidRPr="00DD5B5C">
        <w:rPr>
          <w:b/>
          <w:bCs/>
          <w:szCs w:val="24"/>
        </w:rPr>
        <w:t>Schousboe JT</w:t>
      </w:r>
      <w:r w:rsidRPr="00DD5B5C">
        <w:rPr>
          <w:bCs/>
          <w:szCs w:val="24"/>
        </w:rPr>
        <w:t xml:space="preserve">, Paudel ML, Taylor BC, Kats AL, Virnig BA, Ensrud KE, Dowd BE. </w:t>
      </w:r>
      <w:r w:rsidRPr="00DD5B5C">
        <w:rPr>
          <w:szCs w:val="24"/>
        </w:rPr>
        <w:t>Estimating True Resource Costs of Outpatient Care for Medicare Beneficiairies: Standardized Costs vs. Medicare Payments and Charge</w:t>
      </w:r>
      <w:r w:rsidR="00364171">
        <w:rPr>
          <w:szCs w:val="24"/>
        </w:rPr>
        <w:t>s. Health Services Research 2016</w:t>
      </w:r>
      <w:r w:rsidRPr="00DD5B5C">
        <w:rPr>
          <w:szCs w:val="24"/>
        </w:rPr>
        <w:t xml:space="preserve">; </w:t>
      </w:r>
      <w:r>
        <w:rPr>
          <w:szCs w:val="24"/>
        </w:rPr>
        <w:t xml:space="preserve">51(1): </w:t>
      </w:r>
      <w:r w:rsidR="002F4C2A">
        <w:rPr>
          <w:szCs w:val="24"/>
        </w:rPr>
        <w:t>205-219</w:t>
      </w:r>
    </w:p>
    <w:p w14:paraId="2D8B7B6C" w14:textId="77777777" w:rsidR="0059682D" w:rsidRPr="0059682D" w:rsidRDefault="0059682D" w:rsidP="00D37A34">
      <w:pPr>
        <w:pStyle w:val="ListParagraph"/>
        <w:rPr>
          <w:szCs w:val="24"/>
        </w:rPr>
      </w:pPr>
    </w:p>
    <w:p w14:paraId="5B0A9FCC" w14:textId="77777777" w:rsidR="0059682D" w:rsidRDefault="0059682D" w:rsidP="00D37A34">
      <w:pPr>
        <w:pStyle w:val="ListParagraph"/>
        <w:numPr>
          <w:ilvl w:val="0"/>
          <w:numId w:val="6"/>
        </w:numPr>
        <w:rPr>
          <w:szCs w:val="24"/>
        </w:rPr>
      </w:pPr>
      <w:r w:rsidRPr="0059682D">
        <w:rPr>
          <w:szCs w:val="24"/>
        </w:rPr>
        <w:t xml:space="preserve">Fink HA, Litwack-Harrison S, Taylor BC, Bauer DC, Orwoll ES, Lee CG, Barrett-Connor E, </w:t>
      </w:r>
      <w:r w:rsidRPr="0059682D">
        <w:rPr>
          <w:b/>
          <w:szCs w:val="24"/>
        </w:rPr>
        <w:t>Schousboe JT</w:t>
      </w:r>
      <w:r w:rsidRPr="0059682D">
        <w:rPr>
          <w:szCs w:val="24"/>
        </w:rPr>
        <w:t xml:space="preserve">, Kado DM, Garimella PS, Ensrud KE. </w:t>
      </w:r>
      <w:r w:rsidRPr="0059682D">
        <w:rPr>
          <w:iCs/>
          <w:szCs w:val="24"/>
        </w:rPr>
        <w:t>Clinical utility of routine laboratory testing to identify possible secondary causes in older men with osteoporosis: the Osteoporotic Fractures in Men (MrOS) study.</w:t>
      </w:r>
      <w:r w:rsidRPr="0059682D">
        <w:rPr>
          <w:i/>
          <w:iCs/>
          <w:szCs w:val="24"/>
        </w:rPr>
        <w:t xml:space="preserve"> </w:t>
      </w:r>
      <w:r w:rsidR="005C0799">
        <w:rPr>
          <w:szCs w:val="24"/>
        </w:rPr>
        <w:t>Osteoporos Int 2016; 27(1): 331-338</w:t>
      </w:r>
      <w:r w:rsidRPr="0059682D">
        <w:rPr>
          <w:szCs w:val="24"/>
        </w:rPr>
        <w:t xml:space="preserve"> Doi: 10.1007/s00198-015-3356-y</w:t>
      </w:r>
      <w:r w:rsidR="005C0799">
        <w:rPr>
          <w:szCs w:val="24"/>
        </w:rPr>
        <w:t>.</w:t>
      </w:r>
      <w:r w:rsidRPr="0059682D">
        <w:rPr>
          <w:szCs w:val="24"/>
        </w:rPr>
        <w:t xml:space="preserve">  </w:t>
      </w:r>
    </w:p>
    <w:p w14:paraId="41A12C7A" w14:textId="77777777" w:rsidR="00364171" w:rsidRPr="00364171" w:rsidRDefault="00364171" w:rsidP="00D37A34">
      <w:pPr>
        <w:pStyle w:val="ListParagraph"/>
        <w:rPr>
          <w:szCs w:val="24"/>
        </w:rPr>
      </w:pPr>
    </w:p>
    <w:p w14:paraId="5F341637" w14:textId="77777777" w:rsidR="00364171" w:rsidRPr="00A426C9" w:rsidRDefault="00364171" w:rsidP="00D37A34">
      <w:pPr>
        <w:pStyle w:val="ListParagraph"/>
        <w:numPr>
          <w:ilvl w:val="0"/>
          <w:numId w:val="6"/>
        </w:numPr>
        <w:rPr>
          <w:szCs w:val="24"/>
        </w:rPr>
      </w:pPr>
      <w:r w:rsidRPr="00A426C9">
        <w:rPr>
          <w:szCs w:val="24"/>
          <w:shd w:val="clear" w:color="auto" w:fill="FFFFFF"/>
        </w:rPr>
        <w:t xml:space="preserve">Singh JA, Saag KG, Bridges SL Jr, Akl EA, Bannuru RR, Sullivan MC, Vaysbrot E, McNaughton C, Osani M, Shmerling RH, Curtis JR, Furst DE, Parks D, Kavanaugh A, O'Dell J, King C, Leong A, Matteson EL, </w:t>
      </w:r>
      <w:r w:rsidRPr="00A426C9">
        <w:rPr>
          <w:b/>
          <w:szCs w:val="24"/>
          <w:shd w:val="clear" w:color="auto" w:fill="FFFFFF"/>
        </w:rPr>
        <w:t>Schousboe JT</w:t>
      </w:r>
      <w:r w:rsidRPr="00A426C9">
        <w:rPr>
          <w:szCs w:val="24"/>
          <w:shd w:val="clear" w:color="auto" w:fill="FFFFFF"/>
        </w:rPr>
        <w:t xml:space="preserve">, Drevlow B, Ginsberg S, Grober J, St Clair EW, Tindall E, Miller AS, McAlindon T.   </w:t>
      </w:r>
      <w:hyperlink r:id="rId28" w:history="1">
        <w:r w:rsidRPr="00A426C9">
          <w:rPr>
            <w:rStyle w:val="Hyperlink"/>
            <w:color w:val="auto"/>
            <w:szCs w:val="24"/>
            <w:u w:val="none"/>
            <w:shd w:val="clear" w:color="auto" w:fill="FFFFFF"/>
          </w:rPr>
          <w:t>2015 American College of Rheumatology Guideline for the Treatment of Rheumatoid Arthritis.</w:t>
        </w:r>
      </w:hyperlink>
      <w:r w:rsidRPr="00A426C9">
        <w:rPr>
          <w:szCs w:val="24"/>
        </w:rPr>
        <w:t xml:space="preserve">     Arthritis Rheumatol 2016; 68(1): 1-26.</w:t>
      </w:r>
    </w:p>
    <w:p w14:paraId="6C452A46" w14:textId="77777777" w:rsidR="002F4C2A" w:rsidRPr="00A426C9" w:rsidRDefault="002F4C2A" w:rsidP="00D37A34">
      <w:pPr>
        <w:pStyle w:val="ListParagraph"/>
        <w:rPr>
          <w:szCs w:val="24"/>
        </w:rPr>
      </w:pPr>
    </w:p>
    <w:p w14:paraId="3473A7A8" w14:textId="77777777" w:rsidR="002F4C2A" w:rsidRPr="00A426C9" w:rsidRDefault="002F4C2A" w:rsidP="00D37A34">
      <w:pPr>
        <w:pStyle w:val="ListParagraph"/>
        <w:numPr>
          <w:ilvl w:val="0"/>
          <w:numId w:val="6"/>
        </w:numPr>
        <w:rPr>
          <w:szCs w:val="24"/>
        </w:rPr>
      </w:pPr>
      <w:r w:rsidRPr="00A426C9">
        <w:rPr>
          <w:szCs w:val="24"/>
          <w:shd w:val="clear" w:color="auto" w:fill="FFFFFF"/>
        </w:rPr>
        <w:t xml:space="preserve">Gourlay ML, Overman RA, Fine JP, Filteau G, Cawthon PM, </w:t>
      </w:r>
      <w:r w:rsidRPr="00A426C9">
        <w:rPr>
          <w:b/>
          <w:szCs w:val="24"/>
          <w:shd w:val="clear" w:color="auto" w:fill="FFFFFF"/>
        </w:rPr>
        <w:t>Schousboe JT</w:t>
      </w:r>
      <w:r w:rsidRPr="00A426C9">
        <w:rPr>
          <w:szCs w:val="24"/>
          <w:shd w:val="clear" w:color="auto" w:fill="FFFFFF"/>
        </w:rPr>
        <w:t xml:space="preserve">, Orwoll ES, Wilt TJ, Nguyen TV, Lane NE, Szulc P, Taylor BC, Dam TT, Nielson CM, Cauley JA, Barrett-Connor E, Fink HA, Lapidus JA, Kado DM, Diem SJ, Ensrud KE; Osteoporotic Fractures in Men (MrOS) Research Group.  </w:t>
      </w:r>
      <w:hyperlink r:id="rId29" w:history="1">
        <w:r w:rsidRPr="00A426C9">
          <w:rPr>
            <w:rStyle w:val="Hyperlink"/>
            <w:color w:val="auto"/>
            <w:szCs w:val="24"/>
            <w:u w:val="none"/>
            <w:shd w:val="clear" w:color="auto" w:fill="FFFFFF"/>
          </w:rPr>
          <w:t>Time to Osteoporosis and Major Fracture in Older Men: The MrOS Study.</w:t>
        </w:r>
      </w:hyperlink>
      <w:r w:rsidRPr="00A426C9">
        <w:rPr>
          <w:szCs w:val="24"/>
        </w:rPr>
        <w:t xml:space="preserve">   Am J Prev Med 2016; </w:t>
      </w:r>
      <w:r w:rsidR="003300FC">
        <w:rPr>
          <w:szCs w:val="24"/>
        </w:rPr>
        <w:t>50(6): 727-736</w:t>
      </w:r>
      <w:r w:rsidR="006B0A33">
        <w:rPr>
          <w:szCs w:val="24"/>
        </w:rPr>
        <w:t>.</w:t>
      </w:r>
      <w:r w:rsidRPr="00A426C9">
        <w:rPr>
          <w:szCs w:val="24"/>
        </w:rPr>
        <w:t xml:space="preserve">  PMID: 26821835</w:t>
      </w:r>
    </w:p>
    <w:p w14:paraId="53F3A4FB" w14:textId="77777777" w:rsidR="00A426C9" w:rsidRPr="00A426C9" w:rsidRDefault="00A426C9" w:rsidP="00D37A34">
      <w:pPr>
        <w:pStyle w:val="ListParagraph"/>
        <w:rPr>
          <w:szCs w:val="24"/>
        </w:rPr>
      </w:pPr>
    </w:p>
    <w:p w14:paraId="450D1FED" w14:textId="77777777" w:rsidR="00A426C9" w:rsidRPr="00A426C9" w:rsidRDefault="00A426C9" w:rsidP="00D37A34">
      <w:pPr>
        <w:pStyle w:val="ListParagraph"/>
        <w:numPr>
          <w:ilvl w:val="0"/>
          <w:numId w:val="6"/>
        </w:numPr>
        <w:rPr>
          <w:szCs w:val="24"/>
        </w:rPr>
      </w:pPr>
      <w:r w:rsidRPr="00A426C9">
        <w:rPr>
          <w:szCs w:val="24"/>
          <w:shd w:val="clear" w:color="auto" w:fill="FFFFFF"/>
        </w:rPr>
        <w:t xml:space="preserve">Lewis JR, </w:t>
      </w:r>
      <w:r w:rsidRPr="00A426C9">
        <w:rPr>
          <w:b/>
          <w:szCs w:val="24"/>
          <w:shd w:val="clear" w:color="auto" w:fill="FFFFFF"/>
        </w:rPr>
        <w:t>Schousboe JT</w:t>
      </w:r>
      <w:r w:rsidRPr="00A426C9">
        <w:rPr>
          <w:szCs w:val="24"/>
          <w:shd w:val="clear" w:color="auto" w:fill="FFFFFF"/>
        </w:rPr>
        <w:t xml:space="preserve">, Lim WH, Wong G, Zhu K, Lim EM, Wilson KE, Thompson PL, Kiel DP, Prince RL. </w:t>
      </w:r>
      <w:hyperlink r:id="rId30" w:history="1">
        <w:r w:rsidRPr="00A426C9">
          <w:rPr>
            <w:rStyle w:val="Hyperlink"/>
            <w:color w:val="auto"/>
            <w:szCs w:val="24"/>
            <w:u w:val="none"/>
            <w:shd w:val="clear" w:color="auto" w:fill="FFFFFF"/>
          </w:rPr>
          <w:t>Abdominal Aortic Calcification Identified on Lateral Spine Images From Bone Densitometers Are a Marker of Generalized Atherosclerosis in Elderly Women.</w:t>
        </w:r>
      </w:hyperlink>
      <w:r w:rsidRPr="00A426C9">
        <w:rPr>
          <w:szCs w:val="24"/>
        </w:rPr>
        <w:t xml:space="preserve"> </w:t>
      </w:r>
      <w:r w:rsidR="008B395B">
        <w:rPr>
          <w:szCs w:val="24"/>
        </w:rPr>
        <w:t xml:space="preserve">    </w:t>
      </w:r>
      <w:r w:rsidRPr="00A426C9">
        <w:rPr>
          <w:szCs w:val="24"/>
        </w:rPr>
        <w:t xml:space="preserve">Arterioscler Thromb Vasc Biol. 2016 Jan;36(1):166-73. doi: 10.1161/ATVBAHA.115.306383. </w:t>
      </w:r>
      <w:r w:rsidR="006B0A33">
        <w:rPr>
          <w:szCs w:val="24"/>
        </w:rPr>
        <w:t xml:space="preserve"> </w:t>
      </w:r>
      <w:r w:rsidRPr="00A426C9">
        <w:rPr>
          <w:szCs w:val="24"/>
        </w:rPr>
        <w:t>PMID: 26603153</w:t>
      </w:r>
    </w:p>
    <w:p w14:paraId="238EB2C6" w14:textId="77777777" w:rsidR="00A426C9" w:rsidRPr="00A426C9" w:rsidRDefault="00A426C9" w:rsidP="00D37A34">
      <w:pPr>
        <w:pStyle w:val="ListParagraph"/>
        <w:rPr>
          <w:szCs w:val="24"/>
        </w:rPr>
      </w:pPr>
    </w:p>
    <w:p w14:paraId="346D0A15" w14:textId="77777777" w:rsidR="00A426C9" w:rsidRPr="00A426C9" w:rsidRDefault="00A426C9" w:rsidP="00D37A34">
      <w:pPr>
        <w:pStyle w:val="ListParagraph"/>
        <w:numPr>
          <w:ilvl w:val="0"/>
          <w:numId w:val="6"/>
        </w:numPr>
        <w:rPr>
          <w:szCs w:val="24"/>
        </w:rPr>
      </w:pPr>
      <w:r w:rsidRPr="00A426C9">
        <w:rPr>
          <w:szCs w:val="24"/>
          <w:shd w:val="clear" w:color="auto" w:fill="FFFFFF"/>
        </w:rPr>
        <w:t xml:space="preserve">Ensrud KE, Lui LY, Paudel ML, </w:t>
      </w:r>
      <w:r w:rsidRPr="00A426C9">
        <w:rPr>
          <w:b/>
          <w:szCs w:val="24"/>
          <w:shd w:val="clear" w:color="auto" w:fill="FFFFFF"/>
        </w:rPr>
        <w:t>Schousboe JT</w:t>
      </w:r>
      <w:r w:rsidRPr="00A426C9">
        <w:rPr>
          <w:szCs w:val="24"/>
          <w:shd w:val="clear" w:color="auto" w:fill="FFFFFF"/>
        </w:rPr>
        <w:t xml:space="preserve">, Kats AM, Cauley JA, McCulloch CE, Yaffe K, Cawthon PM, Hillier TA, Taylor BC; Study of Osteoporotic Fractures (SOF).  </w:t>
      </w:r>
      <w:hyperlink r:id="rId31" w:history="1">
        <w:r w:rsidRPr="00A426C9">
          <w:rPr>
            <w:rStyle w:val="Hyperlink"/>
            <w:color w:val="auto"/>
            <w:szCs w:val="24"/>
            <w:u w:val="none"/>
            <w:shd w:val="clear" w:color="auto" w:fill="FFFFFF"/>
          </w:rPr>
          <w:t>Effects of Mobility and Cognition on Risk of Mortality in Women in Late Life: A Prospective Study.</w:t>
        </w:r>
      </w:hyperlink>
      <w:r w:rsidRPr="00A426C9">
        <w:rPr>
          <w:szCs w:val="24"/>
        </w:rPr>
        <w:t xml:space="preserve"> J G</w:t>
      </w:r>
      <w:r w:rsidR="005C0799">
        <w:rPr>
          <w:szCs w:val="24"/>
        </w:rPr>
        <w:t xml:space="preserve">erontol A Biol Sci Med Sci. 2016; 71(6): 759-765 </w:t>
      </w:r>
      <w:r w:rsidRPr="00A426C9">
        <w:rPr>
          <w:szCs w:val="24"/>
        </w:rPr>
        <w:t xml:space="preserve"> PMID: 26714566</w:t>
      </w:r>
    </w:p>
    <w:p w14:paraId="56288B4A" w14:textId="77777777" w:rsidR="00A426C9" w:rsidRPr="00A426C9" w:rsidRDefault="00A426C9" w:rsidP="00D37A34">
      <w:pPr>
        <w:pStyle w:val="ListParagraph"/>
        <w:rPr>
          <w:szCs w:val="24"/>
        </w:rPr>
      </w:pPr>
    </w:p>
    <w:p w14:paraId="6C74708B" w14:textId="77777777" w:rsidR="00A426C9" w:rsidRDefault="00A426C9" w:rsidP="00D37A34">
      <w:pPr>
        <w:pStyle w:val="ListParagraph"/>
        <w:numPr>
          <w:ilvl w:val="0"/>
          <w:numId w:val="6"/>
        </w:numPr>
        <w:rPr>
          <w:szCs w:val="24"/>
        </w:rPr>
      </w:pPr>
      <w:r w:rsidRPr="00A426C9">
        <w:rPr>
          <w:szCs w:val="24"/>
          <w:shd w:val="clear" w:color="auto" w:fill="FFFFFF"/>
        </w:rPr>
        <w:lastRenderedPageBreak/>
        <w:t xml:space="preserve">Cawthon PM, </w:t>
      </w:r>
      <w:r w:rsidRPr="00A426C9">
        <w:rPr>
          <w:b/>
          <w:szCs w:val="24"/>
          <w:shd w:val="clear" w:color="auto" w:fill="FFFFFF"/>
        </w:rPr>
        <w:t>Schousboe JT</w:t>
      </w:r>
      <w:r w:rsidRPr="00A426C9">
        <w:rPr>
          <w:szCs w:val="24"/>
          <w:shd w:val="clear" w:color="auto" w:fill="FFFFFF"/>
        </w:rPr>
        <w:t xml:space="preserve">, Harrison SL, Ensrud KE, Black D, Cauley JA, Cummings SR, LeBlanc ES, Laughlin GA, Nielson CM, Broughton A, Kado DM, Hoffman AR, Jamal SA, Barrett-Connor E, Orwoll ES; Osteoporotic Fractures in Men (MrOS) Study Research Group.  </w:t>
      </w:r>
      <w:hyperlink r:id="rId32" w:history="1">
        <w:r w:rsidRPr="00A426C9">
          <w:rPr>
            <w:rStyle w:val="Hyperlink"/>
            <w:color w:val="auto"/>
            <w:szCs w:val="24"/>
            <w:u w:val="none"/>
            <w:shd w:val="clear" w:color="auto" w:fill="FFFFFF"/>
          </w:rPr>
          <w:t>Sex hormones, sex hormone binding globulin, and vertebral fractures in older men.</w:t>
        </w:r>
      </w:hyperlink>
      <w:r w:rsidRPr="00A426C9">
        <w:rPr>
          <w:szCs w:val="24"/>
        </w:rPr>
        <w:t xml:space="preserve">  </w:t>
      </w:r>
      <w:r w:rsidR="00FC0E7E">
        <w:rPr>
          <w:szCs w:val="24"/>
        </w:rPr>
        <w:t xml:space="preserve">  </w:t>
      </w:r>
      <w:r w:rsidRPr="00A426C9">
        <w:rPr>
          <w:szCs w:val="24"/>
        </w:rPr>
        <w:t xml:space="preserve">Bone. 2016 Mar;84:271-8. </w:t>
      </w:r>
      <w:r w:rsidR="006B0A33">
        <w:rPr>
          <w:szCs w:val="24"/>
        </w:rPr>
        <w:t xml:space="preserve">  </w:t>
      </w:r>
      <w:r w:rsidRPr="00A426C9">
        <w:rPr>
          <w:szCs w:val="24"/>
        </w:rPr>
        <w:t>doi: 10.1016/j.bone.2016.01.009. PMID: 26778261</w:t>
      </w:r>
      <w:r w:rsidR="001B6844">
        <w:rPr>
          <w:szCs w:val="24"/>
        </w:rPr>
        <w:t>.</w:t>
      </w:r>
    </w:p>
    <w:p w14:paraId="4A0E7C75" w14:textId="77777777" w:rsidR="00221AB1" w:rsidRPr="00221AB1" w:rsidRDefault="00221AB1" w:rsidP="00D37A34">
      <w:pPr>
        <w:pStyle w:val="ListParagraph"/>
        <w:rPr>
          <w:szCs w:val="24"/>
        </w:rPr>
      </w:pPr>
    </w:p>
    <w:p w14:paraId="28C96700" w14:textId="77777777" w:rsidR="00221AB1" w:rsidRPr="00221AB1" w:rsidRDefault="00386383" w:rsidP="00D37A34">
      <w:pPr>
        <w:pStyle w:val="ListParagraph"/>
        <w:numPr>
          <w:ilvl w:val="0"/>
          <w:numId w:val="6"/>
        </w:numPr>
        <w:rPr>
          <w:szCs w:val="24"/>
        </w:rPr>
      </w:pPr>
      <w:r w:rsidRPr="00656D6B">
        <w:rPr>
          <w:szCs w:val="24"/>
          <w:lang w:val="en-AU"/>
        </w:rPr>
        <w:t>Bondonno</w:t>
      </w:r>
      <w:r w:rsidRPr="00221AB1">
        <w:rPr>
          <w:szCs w:val="24"/>
          <w:lang w:val="en-AU"/>
        </w:rPr>
        <w:t xml:space="preserve"> NP , Joshua R. Lewis JR, Prince RL, Lim WH, Wong G, </w:t>
      </w:r>
      <w:r w:rsidRPr="00221AB1">
        <w:rPr>
          <w:b/>
          <w:szCs w:val="24"/>
          <w:lang w:val="en-AU"/>
        </w:rPr>
        <w:t>Schousboe JT</w:t>
      </w:r>
      <w:r w:rsidRPr="00221AB1">
        <w:rPr>
          <w:szCs w:val="24"/>
          <w:lang w:val="en-AU"/>
        </w:rPr>
        <w:t>, Woodman RJ, Kiel DP</w:t>
      </w:r>
      <w:r w:rsidRPr="00221AB1">
        <w:rPr>
          <w:szCs w:val="24"/>
          <w:vertAlign w:val="subscript"/>
          <w:lang w:val="en-AU"/>
        </w:rPr>
        <w:t xml:space="preserve">, </w:t>
      </w:r>
      <w:r w:rsidRPr="00221AB1">
        <w:rPr>
          <w:szCs w:val="24"/>
          <w:lang w:val="en-AU"/>
        </w:rPr>
        <w:t xml:space="preserve"> Bondonno CP, Ward NC, Croft KD, and Hodgson</w:t>
      </w:r>
      <w:r w:rsidRPr="00221AB1">
        <w:rPr>
          <w:rFonts w:eastAsia="SimSun"/>
          <w:szCs w:val="24"/>
        </w:rPr>
        <w:t xml:space="preserve"> JM </w:t>
      </w:r>
      <w:r w:rsidRPr="00221AB1">
        <w:rPr>
          <w:szCs w:val="24"/>
          <w:lang w:val="en-AU"/>
        </w:rPr>
        <w:t xml:space="preserve">Fruit Intake and Abdominal Aortic Calcification in Elderly Women: A Prospective Cohort Study.  Nutrients </w:t>
      </w:r>
      <w:r w:rsidR="00221AB1" w:rsidRPr="00221AB1">
        <w:rPr>
          <w:color w:val="000000"/>
          <w:szCs w:val="24"/>
        </w:rPr>
        <w:t xml:space="preserve"> 2016 Mar 10;8(3). pii: E159. doi: 10.3390/nu8030159. </w:t>
      </w:r>
      <w:r w:rsidR="006B0A33">
        <w:rPr>
          <w:color w:val="000000"/>
          <w:szCs w:val="24"/>
        </w:rPr>
        <w:t xml:space="preserve">  </w:t>
      </w:r>
      <w:r w:rsidR="00221AB1" w:rsidRPr="00221AB1">
        <w:rPr>
          <w:color w:val="575757"/>
          <w:szCs w:val="24"/>
        </w:rPr>
        <w:t>PMID: 26978394</w:t>
      </w:r>
    </w:p>
    <w:p w14:paraId="51814450" w14:textId="77777777" w:rsidR="00221AB1" w:rsidRPr="00221AB1" w:rsidRDefault="00221AB1" w:rsidP="00D37A34">
      <w:pPr>
        <w:pStyle w:val="ListParagraph"/>
        <w:rPr>
          <w:szCs w:val="24"/>
        </w:rPr>
      </w:pPr>
    </w:p>
    <w:p w14:paraId="67269EAE" w14:textId="77777777" w:rsidR="00221AB1" w:rsidRPr="00656D6B" w:rsidRDefault="00221AB1" w:rsidP="00D37A34">
      <w:pPr>
        <w:pStyle w:val="ListParagraph"/>
        <w:numPr>
          <w:ilvl w:val="0"/>
          <w:numId w:val="6"/>
        </w:numPr>
        <w:rPr>
          <w:szCs w:val="24"/>
        </w:rPr>
      </w:pPr>
      <w:r w:rsidRPr="00221AB1">
        <w:rPr>
          <w:color w:val="000000"/>
          <w:szCs w:val="24"/>
          <w:shd w:val="clear" w:color="auto" w:fill="FFFFFF"/>
        </w:rPr>
        <w:t xml:space="preserve">Ensrud KE, Blackwell TL, Fink HA, Zhang J, Cauley JA, Cawthon PM, Black DM, Bauer DC, Curtis JR, Orwoll ES, Barrett-Connor E, Kado DM, Marshall LM, Shikany JM, </w:t>
      </w:r>
      <w:r w:rsidRPr="00656D6B">
        <w:rPr>
          <w:b/>
          <w:color w:val="000000"/>
          <w:szCs w:val="24"/>
          <w:shd w:val="clear" w:color="auto" w:fill="FFFFFF"/>
        </w:rPr>
        <w:t>Schousboe JT</w:t>
      </w:r>
      <w:r w:rsidR="00FC0E7E">
        <w:rPr>
          <w:color w:val="000000"/>
          <w:szCs w:val="24"/>
          <w:shd w:val="clear" w:color="auto" w:fill="FFFFFF"/>
        </w:rPr>
        <w:t xml:space="preserve">.   </w:t>
      </w:r>
      <w:r w:rsidRPr="00221AB1">
        <w:rPr>
          <w:color w:val="000000"/>
          <w:szCs w:val="24"/>
          <w:shd w:val="clear" w:color="auto" w:fill="FFFFFF"/>
        </w:rPr>
        <w:t xml:space="preserve"> Osteoporotic Fractures in Men (MrOS) Research Group.   What proportion of incident radiographic vertebral fractures in older men is clinically diagnosed and vice versa: a prospective study. </w:t>
      </w:r>
      <w:r w:rsidRPr="00221AB1">
        <w:rPr>
          <w:color w:val="000000"/>
          <w:szCs w:val="24"/>
        </w:rPr>
        <w:t>J Bone Miner Res. 2016</w:t>
      </w:r>
      <w:r w:rsidR="00ED1168">
        <w:rPr>
          <w:color w:val="000000"/>
          <w:szCs w:val="24"/>
        </w:rPr>
        <w:t>; 31(8): 1500-1503</w:t>
      </w:r>
      <w:r w:rsidRPr="00221AB1">
        <w:rPr>
          <w:color w:val="000000"/>
          <w:szCs w:val="24"/>
        </w:rPr>
        <w:t xml:space="preserve">   </w:t>
      </w:r>
      <w:r w:rsidRPr="00221AB1">
        <w:rPr>
          <w:color w:val="575757"/>
          <w:szCs w:val="24"/>
        </w:rPr>
        <w:t>PMID:26969847</w:t>
      </w:r>
    </w:p>
    <w:p w14:paraId="4FA26F72" w14:textId="77777777" w:rsidR="00656D6B" w:rsidRPr="00656D6B" w:rsidRDefault="00656D6B" w:rsidP="00D37A34">
      <w:pPr>
        <w:pStyle w:val="ListParagraph"/>
        <w:rPr>
          <w:szCs w:val="24"/>
        </w:rPr>
      </w:pPr>
    </w:p>
    <w:p w14:paraId="259A5A62" w14:textId="77777777" w:rsidR="00656D6B" w:rsidRDefault="00656D6B" w:rsidP="00D37A34">
      <w:pPr>
        <w:pStyle w:val="ListParagraph"/>
        <w:numPr>
          <w:ilvl w:val="0"/>
          <w:numId w:val="6"/>
        </w:numPr>
        <w:rPr>
          <w:szCs w:val="24"/>
        </w:rPr>
      </w:pPr>
      <w:r w:rsidRPr="00656D6B">
        <w:rPr>
          <w:szCs w:val="24"/>
        </w:rPr>
        <w:t xml:space="preserve">Tran TH, Wing D, Davis A, Bergstrom J, </w:t>
      </w:r>
      <w:r w:rsidRPr="00656D6B">
        <w:rPr>
          <w:b/>
          <w:szCs w:val="24"/>
        </w:rPr>
        <w:t>Schousboe JT</w:t>
      </w:r>
      <w:r w:rsidRPr="00656D6B">
        <w:rPr>
          <w:szCs w:val="24"/>
        </w:rPr>
        <w:t>, Nichols JF, Kado DM.  Correlations among four measures of thoracic kyphosis in older adults. Osteoporosis International 2016; 27(3): 1255-1259. 10.1007/s00198-015-3368-7</w:t>
      </w:r>
    </w:p>
    <w:p w14:paraId="2D8A1FA5" w14:textId="77777777" w:rsidR="005C0799" w:rsidRPr="005C0799" w:rsidRDefault="005C0799" w:rsidP="00D37A34">
      <w:pPr>
        <w:pStyle w:val="ListParagraph"/>
        <w:rPr>
          <w:szCs w:val="24"/>
        </w:rPr>
      </w:pPr>
    </w:p>
    <w:p w14:paraId="26ECBFB4" w14:textId="77777777" w:rsidR="005C0799" w:rsidRDefault="005C0799" w:rsidP="00D37A34">
      <w:pPr>
        <w:pStyle w:val="ListParagraph"/>
        <w:numPr>
          <w:ilvl w:val="0"/>
          <w:numId w:val="6"/>
        </w:numPr>
        <w:rPr>
          <w:szCs w:val="24"/>
        </w:rPr>
      </w:pPr>
      <w:r w:rsidRPr="005C0799">
        <w:rPr>
          <w:szCs w:val="24"/>
        </w:rPr>
        <w:t>Kendler DL, Bauer DC, Davison KS, Dian L, Hanley DA, Harris ST, McClung MR, Miller PD</w:t>
      </w:r>
      <w:r>
        <w:rPr>
          <w:szCs w:val="24"/>
        </w:rPr>
        <w:t>,</w:t>
      </w:r>
      <w:r w:rsidRPr="005C0799">
        <w:rPr>
          <w:szCs w:val="24"/>
        </w:rPr>
        <w:t xml:space="preserve"> </w:t>
      </w:r>
      <w:r w:rsidRPr="005C0799">
        <w:rPr>
          <w:b/>
          <w:szCs w:val="24"/>
        </w:rPr>
        <w:t>Schousboe JT</w:t>
      </w:r>
      <w:r w:rsidRPr="005C0799">
        <w:rPr>
          <w:szCs w:val="24"/>
        </w:rPr>
        <w:t>, Yuen CK, Lewiecki EM.   Vertebral Fractures: Clinical Importance and Management.   Am J Med 2016; 129(2): 221 e1-e10. 10.1016/j.amjmed.2015.09.020</w:t>
      </w:r>
    </w:p>
    <w:p w14:paraId="63833029" w14:textId="77777777" w:rsidR="005C0799" w:rsidRPr="005C0799" w:rsidRDefault="005C0799" w:rsidP="00D37A34">
      <w:pPr>
        <w:pStyle w:val="ListParagraph"/>
        <w:rPr>
          <w:szCs w:val="24"/>
        </w:rPr>
      </w:pPr>
    </w:p>
    <w:p w14:paraId="3ADB7195" w14:textId="77777777" w:rsidR="005C0799" w:rsidRDefault="00751546" w:rsidP="00D37A34">
      <w:pPr>
        <w:pStyle w:val="ListParagraph"/>
        <w:numPr>
          <w:ilvl w:val="0"/>
          <w:numId w:val="6"/>
        </w:numPr>
        <w:rPr>
          <w:szCs w:val="24"/>
        </w:rPr>
      </w:pPr>
      <w:r>
        <w:rPr>
          <w:szCs w:val="24"/>
        </w:rPr>
        <w:t xml:space="preserve">Cauley JA, Lui LY, Paudel ML, Taylor BC, Cawthon PM, Hillier TA, Schousboe JT, McCulloch CE, Ensrud KE.  </w:t>
      </w:r>
      <w:r w:rsidRPr="00751546">
        <w:rPr>
          <w:szCs w:val="24"/>
        </w:rPr>
        <w:t>Impact of radiographic vertebral fractures on inpatient healthcare utilization in older women</w:t>
      </w:r>
      <w:r>
        <w:rPr>
          <w:szCs w:val="24"/>
        </w:rPr>
        <w:t>.   Bone 2016; 88; 165-169</w:t>
      </w:r>
      <w:r w:rsidR="00401328">
        <w:rPr>
          <w:szCs w:val="24"/>
        </w:rPr>
        <w:t>. PMID: 27131511</w:t>
      </w:r>
    </w:p>
    <w:p w14:paraId="0FA12F0F" w14:textId="77777777" w:rsidR="004A214E" w:rsidRPr="006B0A33" w:rsidRDefault="004A214E" w:rsidP="006B0A33">
      <w:pPr>
        <w:rPr>
          <w:szCs w:val="24"/>
        </w:rPr>
      </w:pPr>
    </w:p>
    <w:p w14:paraId="35970254" w14:textId="77777777" w:rsidR="006636D0" w:rsidRDefault="004A214E" w:rsidP="00D37A34">
      <w:pPr>
        <w:pStyle w:val="ListParagraph"/>
        <w:numPr>
          <w:ilvl w:val="0"/>
          <w:numId w:val="6"/>
        </w:numPr>
        <w:rPr>
          <w:szCs w:val="24"/>
        </w:rPr>
      </w:pPr>
      <w:r w:rsidRPr="00DC24C4">
        <w:rPr>
          <w:b/>
          <w:szCs w:val="24"/>
        </w:rPr>
        <w:t>Schousboe JT</w:t>
      </w:r>
      <w:r w:rsidRPr="004A214E">
        <w:rPr>
          <w:szCs w:val="24"/>
        </w:rPr>
        <w:t>, Richter SA, Beran MS.  Potential Clinical Impact of Abdominal Aortic Calcification on Bone Density Lateral Spine Images.  J Clin Densitom 2016</w:t>
      </w:r>
      <w:r w:rsidR="006636D0">
        <w:rPr>
          <w:szCs w:val="24"/>
        </w:rPr>
        <w:t>; 19(4): 436-443.</w:t>
      </w:r>
      <w:r w:rsidRPr="004A214E">
        <w:rPr>
          <w:szCs w:val="24"/>
        </w:rPr>
        <w:t xml:space="preserve"> </w:t>
      </w:r>
      <w:r w:rsidR="00FC0E7E">
        <w:rPr>
          <w:szCs w:val="24"/>
        </w:rPr>
        <w:t xml:space="preserve">  PMID: 27401962</w:t>
      </w:r>
    </w:p>
    <w:p w14:paraId="7D412CF9" w14:textId="77777777" w:rsidR="00D939F9" w:rsidRPr="00C877E8" w:rsidRDefault="00D939F9" w:rsidP="00C877E8">
      <w:pPr>
        <w:rPr>
          <w:szCs w:val="24"/>
        </w:rPr>
      </w:pPr>
    </w:p>
    <w:p w14:paraId="48675234" w14:textId="77777777" w:rsidR="006636D0" w:rsidRDefault="001D7ED3" w:rsidP="00D37A34">
      <w:pPr>
        <w:pStyle w:val="ListParagraph"/>
        <w:numPr>
          <w:ilvl w:val="0"/>
          <w:numId w:val="6"/>
        </w:numPr>
        <w:rPr>
          <w:szCs w:val="24"/>
        </w:rPr>
      </w:pPr>
      <w:r w:rsidRPr="00D939F9">
        <w:rPr>
          <w:szCs w:val="24"/>
        </w:rPr>
        <w:t xml:space="preserve">Langsetmo L, </w:t>
      </w:r>
      <w:r w:rsidR="00D939F9" w:rsidRPr="00D939F9">
        <w:rPr>
          <w:szCs w:val="24"/>
        </w:rPr>
        <w:t xml:space="preserve">Vo TN, Ensrud KE, Taylor BC, Cawthon PM, Schwartz AV, Bauer DC, Orwoll ES, Lane NE, Barrett-Connor E, </w:t>
      </w:r>
      <w:r w:rsidR="00D939F9" w:rsidRPr="00DC24C4">
        <w:rPr>
          <w:b/>
          <w:szCs w:val="24"/>
        </w:rPr>
        <w:t>Schousboe JT</w:t>
      </w:r>
      <w:r w:rsidR="00D939F9" w:rsidRPr="00D939F9">
        <w:rPr>
          <w:szCs w:val="24"/>
        </w:rPr>
        <w:t xml:space="preserve">.   </w:t>
      </w:r>
      <w:r w:rsidR="00D939F9" w:rsidRPr="00D939F9">
        <w:t xml:space="preserve">The Association Between Trabecular Bone Score and </w:t>
      </w:r>
      <w:r w:rsidR="00D939F9">
        <w:t xml:space="preserve">Lumbar Spine </w:t>
      </w:r>
      <w:r w:rsidR="00D939F9" w:rsidRPr="00D939F9">
        <w:rPr>
          <w:szCs w:val="24"/>
        </w:rPr>
        <w:t>Volumetric BMD is A</w:t>
      </w:r>
      <w:r w:rsidR="00D939F9">
        <w:rPr>
          <w:szCs w:val="24"/>
        </w:rPr>
        <w:t xml:space="preserve">ttenuated </w:t>
      </w:r>
      <w:r w:rsidR="00D939F9" w:rsidRPr="00D939F9">
        <w:rPr>
          <w:szCs w:val="24"/>
        </w:rPr>
        <w:t>Among Older Men with High Body Mass Index</w:t>
      </w:r>
      <w:r w:rsidR="00D939F9">
        <w:rPr>
          <w:szCs w:val="24"/>
        </w:rPr>
        <w:t xml:space="preserve">.               </w:t>
      </w:r>
      <w:r w:rsidR="00D939F9" w:rsidRPr="00D939F9">
        <w:rPr>
          <w:szCs w:val="24"/>
        </w:rPr>
        <w:t xml:space="preserve">J Bone Miner Res 2016; </w:t>
      </w:r>
      <w:r w:rsidR="006636D0">
        <w:rPr>
          <w:szCs w:val="24"/>
        </w:rPr>
        <w:t>31(10): 1820-1826.</w:t>
      </w:r>
      <w:r w:rsidR="0007017F">
        <w:rPr>
          <w:szCs w:val="24"/>
        </w:rPr>
        <w:t xml:space="preserve">  PMID: 27147108</w:t>
      </w:r>
    </w:p>
    <w:p w14:paraId="3EC97792" w14:textId="77777777" w:rsidR="006636D0" w:rsidRPr="00F8532C" w:rsidRDefault="006636D0" w:rsidP="00F8532C">
      <w:pPr>
        <w:rPr>
          <w:b/>
          <w:szCs w:val="24"/>
        </w:rPr>
      </w:pPr>
    </w:p>
    <w:p w14:paraId="51FCFE58" w14:textId="77777777" w:rsidR="006636D0" w:rsidRPr="00C048D0" w:rsidRDefault="006636D0" w:rsidP="006636D0">
      <w:pPr>
        <w:pStyle w:val="ListParagraph"/>
        <w:numPr>
          <w:ilvl w:val="0"/>
          <w:numId w:val="6"/>
        </w:numPr>
        <w:rPr>
          <w:szCs w:val="24"/>
        </w:rPr>
      </w:pPr>
      <w:r w:rsidRPr="006636D0">
        <w:rPr>
          <w:b/>
          <w:szCs w:val="24"/>
        </w:rPr>
        <w:t>Schousboe JT</w:t>
      </w:r>
      <w:r w:rsidRPr="006636D0">
        <w:rPr>
          <w:szCs w:val="24"/>
        </w:rPr>
        <w:t xml:space="preserve">.  </w:t>
      </w:r>
      <w:r w:rsidRPr="006636D0">
        <w:rPr>
          <w:bCs/>
          <w:szCs w:val="24"/>
        </w:rPr>
        <w:t>Computed Tomography-Based Bone Density Assessment for MenWith Prostate Cancer: Not Ready for Prime Time.    J Clin Densitom 2016; 19(4): 407-408</w:t>
      </w:r>
    </w:p>
    <w:p w14:paraId="71B65BCB" w14:textId="77777777" w:rsidR="00C048D0" w:rsidRPr="00C048D0" w:rsidRDefault="00C048D0" w:rsidP="00C048D0">
      <w:pPr>
        <w:pStyle w:val="ListParagraph"/>
        <w:rPr>
          <w:szCs w:val="24"/>
        </w:rPr>
      </w:pPr>
    </w:p>
    <w:p w14:paraId="7BEC752D" w14:textId="77777777" w:rsidR="00C048D0" w:rsidRPr="00FC0E7E" w:rsidRDefault="00C048D0" w:rsidP="006636D0">
      <w:pPr>
        <w:pStyle w:val="ListParagraph"/>
        <w:numPr>
          <w:ilvl w:val="0"/>
          <w:numId w:val="6"/>
        </w:numPr>
        <w:rPr>
          <w:szCs w:val="24"/>
        </w:rPr>
      </w:pPr>
      <w:r w:rsidRPr="00C048D0">
        <w:rPr>
          <w:shd w:val="clear" w:color="auto" w:fill="FFFFFF"/>
        </w:rPr>
        <w:t xml:space="preserve">Lyons JG, Ensrud KE, </w:t>
      </w:r>
      <w:r w:rsidRPr="00C048D0">
        <w:rPr>
          <w:b/>
          <w:shd w:val="clear" w:color="auto" w:fill="FFFFFF"/>
        </w:rPr>
        <w:t>Schousboe JT</w:t>
      </w:r>
      <w:r w:rsidRPr="00C048D0">
        <w:rPr>
          <w:shd w:val="clear" w:color="auto" w:fill="FFFFFF"/>
        </w:rPr>
        <w:t>, McCulloch CE, Taylor BC, Heeren TC, Stuver SO, Fredman L. Slow Gait Speed and Risk of Long-Term Nursing Home Residence in Older Women, Adjusting for Competing Risk of Mortality: Results from the Study of Osteoporotic Fracture</w:t>
      </w:r>
      <w:r w:rsidR="00FC0E7E">
        <w:rPr>
          <w:shd w:val="clear" w:color="auto" w:fill="FFFFFF"/>
        </w:rPr>
        <w:t>s. J Am Geriatr Soc. 2016; 64(12): 2522-2527</w:t>
      </w:r>
      <w:r w:rsidRPr="00C048D0">
        <w:rPr>
          <w:shd w:val="clear" w:color="auto" w:fill="FFFFFF"/>
        </w:rPr>
        <w:t>.</w:t>
      </w:r>
      <w:r w:rsidR="00FC0E7E">
        <w:rPr>
          <w:shd w:val="clear" w:color="auto" w:fill="FFFFFF"/>
        </w:rPr>
        <w:t xml:space="preserve"> </w:t>
      </w:r>
      <w:r w:rsidRPr="00C048D0">
        <w:rPr>
          <w:shd w:val="clear" w:color="auto" w:fill="FFFFFF"/>
        </w:rPr>
        <w:t xml:space="preserve"> PMID: 27874194.</w:t>
      </w:r>
    </w:p>
    <w:p w14:paraId="3958380F" w14:textId="77777777" w:rsidR="00FC0E7E" w:rsidRPr="00FC0E7E" w:rsidRDefault="00FC0E7E" w:rsidP="00FC0E7E">
      <w:pPr>
        <w:pStyle w:val="ListParagraph"/>
        <w:rPr>
          <w:szCs w:val="24"/>
        </w:rPr>
      </w:pPr>
    </w:p>
    <w:p w14:paraId="086B62E8" w14:textId="77777777" w:rsidR="00FC0E7E" w:rsidRDefault="00FC0E7E" w:rsidP="006636D0">
      <w:pPr>
        <w:pStyle w:val="ListParagraph"/>
        <w:numPr>
          <w:ilvl w:val="0"/>
          <w:numId w:val="6"/>
        </w:numPr>
        <w:rPr>
          <w:color w:val="000000" w:themeColor="text1"/>
          <w:szCs w:val="24"/>
        </w:rPr>
      </w:pPr>
      <w:r w:rsidRPr="00FC0E7E">
        <w:rPr>
          <w:color w:val="000000"/>
          <w:szCs w:val="24"/>
          <w:shd w:val="clear" w:color="auto" w:fill="FFFFFF"/>
        </w:rPr>
        <w:t xml:space="preserve">Woods GN, Huang MH, Cawthon PM, Laughlin GA, </w:t>
      </w:r>
      <w:r w:rsidRPr="00FC0E7E">
        <w:rPr>
          <w:b/>
          <w:color w:val="000000"/>
          <w:szCs w:val="24"/>
          <w:shd w:val="clear" w:color="auto" w:fill="FFFFFF"/>
        </w:rPr>
        <w:t>Schousboe JT</w:t>
      </w:r>
      <w:r w:rsidRPr="00FC0E7E">
        <w:rPr>
          <w:color w:val="000000"/>
          <w:szCs w:val="24"/>
          <w:shd w:val="clear" w:color="auto" w:fill="FFFFFF"/>
        </w:rPr>
        <w:t>, McDaniels-Davidson C, Cauley JA, Orwoll E, Barrett-Connor E, Kado DM; Osteoporotic Fractures in Men (MrOS) Study Research Group.</w:t>
      </w:r>
      <w:r>
        <w:rPr>
          <w:color w:val="000000"/>
          <w:szCs w:val="24"/>
          <w:shd w:val="clear" w:color="auto" w:fill="FFFFFF"/>
        </w:rPr>
        <w:t xml:space="preserve">  </w:t>
      </w:r>
      <w:hyperlink r:id="rId33" w:history="1">
        <w:r w:rsidRPr="00FC0E7E">
          <w:rPr>
            <w:rStyle w:val="Hyperlink"/>
            <w:color w:val="000000" w:themeColor="text1"/>
            <w:szCs w:val="24"/>
            <w:u w:val="none"/>
            <w:shd w:val="clear" w:color="auto" w:fill="FFFFFF"/>
          </w:rPr>
          <w:t>SHBG, Sex Steroids, and Kyphosis in Older Men: The MrOS Study.</w:t>
        </w:r>
      </w:hyperlink>
      <w:r>
        <w:rPr>
          <w:color w:val="000000" w:themeColor="text1"/>
          <w:szCs w:val="24"/>
        </w:rPr>
        <w:t xml:space="preserve">   J Bone Miner Res 2016; 31(12): 2123-2128.  PMID: 27355438</w:t>
      </w:r>
    </w:p>
    <w:p w14:paraId="1ABE0E63" w14:textId="77777777" w:rsidR="006B0A33" w:rsidRPr="006B0A33" w:rsidRDefault="006B0A33" w:rsidP="006B0A33">
      <w:pPr>
        <w:rPr>
          <w:b/>
          <w:color w:val="000000" w:themeColor="text1"/>
          <w:szCs w:val="24"/>
        </w:rPr>
      </w:pPr>
      <w:r w:rsidRPr="006B0A33">
        <w:rPr>
          <w:b/>
          <w:color w:val="000000" w:themeColor="text1"/>
          <w:szCs w:val="24"/>
        </w:rPr>
        <w:t>2017</w:t>
      </w:r>
    </w:p>
    <w:p w14:paraId="083AB6F9" w14:textId="77777777" w:rsidR="00E83549" w:rsidRPr="00E83549" w:rsidRDefault="00E83549" w:rsidP="00E83549">
      <w:pPr>
        <w:pStyle w:val="ListParagraph"/>
        <w:rPr>
          <w:szCs w:val="24"/>
        </w:rPr>
      </w:pPr>
    </w:p>
    <w:p w14:paraId="4F8A1B1D" w14:textId="77777777" w:rsidR="00E83549" w:rsidRPr="00DE1937" w:rsidRDefault="00E83549" w:rsidP="006636D0">
      <w:pPr>
        <w:pStyle w:val="ListParagraph"/>
        <w:numPr>
          <w:ilvl w:val="0"/>
          <w:numId w:val="6"/>
        </w:numPr>
        <w:rPr>
          <w:szCs w:val="24"/>
        </w:rPr>
      </w:pPr>
      <w:r w:rsidRPr="00E83549">
        <w:rPr>
          <w:szCs w:val="24"/>
          <w:shd w:val="clear" w:color="auto" w:fill="FFFFFF"/>
        </w:rPr>
        <w:t xml:space="preserve">Fink HA, Vo T, Langsetmo L, Barzilay JI, Cauley JA, </w:t>
      </w:r>
      <w:r w:rsidRPr="00E83549">
        <w:rPr>
          <w:b/>
          <w:szCs w:val="24"/>
          <w:shd w:val="clear" w:color="auto" w:fill="FFFFFF"/>
        </w:rPr>
        <w:t>Schousboe JT</w:t>
      </w:r>
      <w:r w:rsidRPr="00E83549">
        <w:rPr>
          <w:szCs w:val="24"/>
          <w:shd w:val="clear" w:color="auto" w:fill="FFFFFF"/>
        </w:rPr>
        <w:t>, Orwoll ES, Canales M, Ishani A, Lane NE, Ensrud KE.</w:t>
      </w:r>
      <w:r>
        <w:rPr>
          <w:szCs w:val="24"/>
          <w:shd w:val="clear" w:color="auto" w:fill="FFFFFF"/>
        </w:rPr>
        <w:t xml:space="preserve">   </w:t>
      </w:r>
      <w:r w:rsidRPr="00E83549">
        <w:rPr>
          <w:iCs/>
          <w:szCs w:val="24"/>
          <w:shd w:val="clear" w:color="auto" w:fill="FFFFFF"/>
        </w:rPr>
        <w:t>Association of increased urinary albumin with risk of incident clinical fracture and rate of hip bone loss: the Osteoporotic Fractures in Men Study.</w:t>
      </w:r>
      <w:r w:rsidRPr="00E83549">
        <w:rPr>
          <w:rStyle w:val="apple-converted-space"/>
          <w:szCs w:val="24"/>
          <w:shd w:val="clear" w:color="auto" w:fill="FFFFFF"/>
        </w:rPr>
        <w:t> </w:t>
      </w:r>
      <w:r w:rsidRPr="00E83549">
        <w:rPr>
          <w:szCs w:val="24"/>
          <w:shd w:val="clear" w:color="auto" w:fill="FFFFFF"/>
        </w:rPr>
        <w:t xml:space="preserve">J Bone Miner Res </w:t>
      </w:r>
      <w:r w:rsidR="009A02AC">
        <w:rPr>
          <w:szCs w:val="24"/>
          <w:shd w:val="clear" w:color="auto" w:fill="FFFFFF"/>
        </w:rPr>
        <w:t>2017; 32(5): 1090-1099.</w:t>
      </w:r>
    </w:p>
    <w:p w14:paraId="003F0B45" w14:textId="77777777" w:rsidR="00DE1937" w:rsidRPr="00DE1937" w:rsidRDefault="00DE1937" w:rsidP="00DE1937">
      <w:pPr>
        <w:pStyle w:val="ListParagraph"/>
        <w:rPr>
          <w:szCs w:val="24"/>
        </w:rPr>
      </w:pPr>
    </w:p>
    <w:p w14:paraId="0DA0007B" w14:textId="77777777" w:rsidR="00FC0E7E" w:rsidRDefault="00DE1937" w:rsidP="00FC0E7E">
      <w:pPr>
        <w:pStyle w:val="ListParagraph"/>
        <w:numPr>
          <w:ilvl w:val="0"/>
          <w:numId w:val="6"/>
        </w:numPr>
        <w:rPr>
          <w:szCs w:val="24"/>
        </w:rPr>
      </w:pPr>
      <w:r w:rsidRPr="00DE1937">
        <w:rPr>
          <w:b/>
          <w:szCs w:val="24"/>
        </w:rPr>
        <w:t>Schousboe JT</w:t>
      </w:r>
      <w:r>
        <w:rPr>
          <w:szCs w:val="24"/>
        </w:rPr>
        <w:t xml:space="preserve">, Langsetmo L, Schwartz AV, Taylor BC, Tien VO, Kats AM, Barrett-Connor E, Orwoll E, Marshall LM, </w:t>
      </w:r>
      <w:r w:rsidRPr="00470889">
        <w:rPr>
          <w:szCs w:val="24"/>
          <w:shd w:val="clear" w:color="auto" w:fill="FFFFFF"/>
        </w:rPr>
        <w:t>Miljkovic</w:t>
      </w:r>
      <w:r>
        <w:rPr>
          <w:szCs w:val="24"/>
          <w:shd w:val="clear" w:color="auto" w:fill="FFFFFF"/>
        </w:rPr>
        <w:t xml:space="preserve"> I, Lane NE, Ensrud KE</w:t>
      </w:r>
      <w:r w:rsidRPr="003A3D49">
        <w:rPr>
          <w:szCs w:val="24"/>
          <w:shd w:val="clear" w:color="auto" w:fill="FFFFFF"/>
        </w:rPr>
        <w:t xml:space="preserve">. </w:t>
      </w:r>
      <w:r w:rsidR="003A3D49" w:rsidRPr="003A3D49">
        <w:rPr>
          <w:szCs w:val="24"/>
          <w:shd w:val="clear" w:color="auto" w:fill="FFFFFF"/>
        </w:rPr>
        <w:t xml:space="preserve">  </w:t>
      </w:r>
      <w:r w:rsidR="003A3D49" w:rsidRPr="003A3D49">
        <w:rPr>
          <w:szCs w:val="24"/>
        </w:rPr>
        <w:t>Comparison of Associations of DXA and CT Visceral Adipose Tissue Measures with Insulin Resistance, Lipid Levels, and Inflammatory Markers</w:t>
      </w:r>
      <w:r w:rsidR="003A3D49">
        <w:rPr>
          <w:szCs w:val="24"/>
        </w:rPr>
        <w:t>.   J Clin Densitom 2017;</w:t>
      </w:r>
      <w:r w:rsidR="003C209B">
        <w:rPr>
          <w:szCs w:val="24"/>
        </w:rPr>
        <w:t xml:space="preserve"> </w:t>
      </w:r>
      <w:r w:rsidR="005028A6">
        <w:rPr>
          <w:szCs w:val="24"/>
        </w:rPr>
        <w:t xml:space="preserve">20(2): 256-264. PMCID: </w:t>
      </w:r>
      <w:r w:rsidR="005028A6" w:rsidRPr="005028A6">
        <w:rPr>
          <w:szCs w:val="24"/>
        </w:rPr>
        <w:t>PMC5560438</w:t>
      </w:r>
    </w:p>
    <w:p w14:paraId="4E3F1AD1" w14:textId="77777777" w:rsidR="00FC0E7E" w:rsidRPr="00FC0E7E" w:rsidRDefault="00FC0E7E" w:rsidP="00FC0E7E">
      <w:pPr>
        <w:pStyle w:val="ListParagraph"/>
        <w:rPr>
          <w:color w:val="000000"/>
          <w:szCs w:val="24"/>
          <w:shd w:val="clear" w:color="auto" w:fill="FFFFFF"/>
        </w:rPr>
      </w:pPr>
    </w:p>
    <w:p w14:paraId="65F4AB9B" w14:textId="77777777" w:rsidR="00FC0E7E" w:rsidRPr="00C877E8" w:rsidRDefault="00FC0E7E" w:rsidP="00FC0E7E">
      <w:pPr>
        <w:pStyle w:val="ListParagraph"/>
        <w:numPr>
          <w:ilvl w:val="0"/>
          <w:numId w:val="6"/>
        </w:numPr>
        <w:rPr>
          <w:szCs w:val="24"/>
        </w:rPr>
      </w:pPr>
      <w:r w:rsidRPr="00FC0E7E">
        <w:rPr>
          <w:color w:val="000000"/>
          <w:szCs w:val="24"/>
          <w:shd w:val="clear" w:color="auto" w:fill="FFFFFF"/>
        </w:rPr>
        <w:t xml:space="preserve">Cummings SR, Cosman F, Lewiecki EM, </w:t>
      </w:r>
      <w:r w:rsidRPr="00FC0E7E">
        <w:rPr>
          <w:b/>
          <w:color w:val="000000"/>
          <w:szCs w:val="24"/>
          <w:shd w:val="clear" w:color="auto" w:fill="FFFFFF"/>
        </w:rPr>
        <w:t>Schousboe JT</w:t>
      </w:r>
      <w:r w:rsidRPr="00FC0E7E">
        <w:rPr>
          <w:color w:val="000000"/>
          <w:szCs w:val="24"/>
          <w:shd w:val="clear" w:color="auto" w:fill="FFFFFF"/>
        </w:rPr>
        <w:t xml:space="preserve">, Bauer DC, Black DM, Brown TD, Cheung AM, Cody K, Cooper C, Diez-Perez A, Eastell R, Hadji P, Hosoi T, Jan De Beur S, Kagan R, Kiel DP, Reid IR, Solomon DH, Randall S.   </w:t>
      </w:r>
      <w:hyperlink r:id="rId34" w:history="1">
        <w:r w:rsidRPr="00FC0E7E">
          <w:rPr>
            <w:rStyle w:val="Hyperlink"/>
            <w:color w:val="000000" w:themeColor="text1"/>
            <w:szCs w:val="24"/>
            <w:u w:val="none"/>
            <w:shd w:val="clear" w:color="auto" w:fill="FFFFFF"/>
          </w:rPr>
          <w:t>Goal-Directed Treatment for Osteoporosis: A Progress Report From the ASBMR-NOF Working Group on Goal-Directed Treatment for Osteoporosis.</w:t>
        </w:r>
      </w:hyperlink>
      <w:r w:rsidRPr="00FC0E7E">
        <w:rPr>
          <w:color w:val="000000" w:themeColor="text1"/>
          <w:szCs w:val="24"/>
        </w:rPr>
        <w:t xml:space="preserve">    J Bone Miner Res 2017; 32(1): 3-10.  PMID:27864889</w:t>
      </w:r>
    </w:p>
    <w:p w14:paraId="766849FF" w14:textId="77777777" w:rsidR="00C877E8" w:rsidRPr="00C877E8" w:rsidRDefault="00C877E8" w:rsidP="00C877E8">
      <w:pPr>
        <w:pStyle w:val="ListParagraph"/>
        <w:rPr>
          <w:szCs w:val="24"/>
        </w:rPr>
      </w:pPr>
    </w:p>
    <w:p w14:paraId="19EBC309" w14:textId="77777777" w:rsidR="00C877E8" w:rsidRPr="00C877E8" w:rsidRDefault="00C877E8" w:rsidP="00C877E8">
      <w:pPr>
        <w:pStyle w:val="ListParagraph"/>
        <w:numPr>
          <w:ilvl w:val="0"/>
          <w:numId w:val="6"/>
        </w:numPr>
        <w:rPr>
          <w:szCs w:val="24"/>
        </w:rPr>
      </w:pPr>
      <w:r w:rsidRPr="00DC24C4">
        <w:rPr>
          <w:b/>
          <w:szCs w:val="24"/>
        </w:rPr>
        <w:t>Schousboe JT</w:t>
      </w:r>
      <w:r>
        <w:rPr>
          <w:szCs w:val="24"/>
        </w:rPr>
        <w:t xml:space="preserve">, </w:t>
      </w:r>
      <w:r w:rsidRPr="00791A42">
        <w:rPr>
          <w:bCs/>
          <w:szCs w:val="24"/>
          <w:lang w:val="fi-FI"/>
        </w:rPr>
        <w:t>Riekkinen</w:t>
      </w:r>
      <w:r>
        <w:rPr>
          <w:bCs/>
          <w:szCs w:val="24"/>
          <w:lang w:val="fi-FI"/>
        </w:rPr>
        <w:t xml:space="preserve"> O, </w:t>
      </w:r>
      <w:r w:rsidRPr="00791A42">
        <w:rPr>
          <w:bCs/>
          <w:szCs w:val="24"/>
          <w:lang w:val="fi-FI"/>
        </w:rPr>
        <w:t>Karjalainen</w:t>
      </w:r>
      <w:r>
        <w:rPr>
          <w:bCs/>
          <w:szCs w:val="24"/>
          <w:lang w:val="fi-FI"/>
        </w:rPr>
        <w:t xml:space="preserve"> J.   </w:t>
      </w:r>
      <w:r w:rsidRPr="0067637D">
        <w:rPr>
          <w:bCs/>
          <w:szCs w:val="24"/>
        </w:rPr>
        <w:t>Prediction of Hip Osteoporosis by DXA Using a Novel Pulse-Echo Ultrasound Device</w:t>
      </w:r>
      <w:r>
        <w:rPr>
          <w:bCs/>
          <w:szCs w:val="24"/>
        </w:rPr>
        <w:t xml:space="preserve">.    Osteoporosis Int 2017; 28(1): 85-93.  </w:t>
      </w:r>
    </w:p>
    <w:p w14:paraId="04A5EC71" w14:textId="77777777" w:rsidR="001362A4" w:rsidRPr="001362A4" w:rsidRDefault="001362A4" w:rsidP="001362A4">
      <w:pPr>
        <w:pStyle w:val="ListParagraph"/>
        <w:rPr>
          <w:szCs w:val="24"/>
        </w:rPr>
      </w:pPr>
    </w:p>
    <w:p w14:paraId="6C6C590E" w14:textId="77777777" w:rsidR="00FC0E7E" w:rsidRPr="00574062" w:rsidRDefault="001362A4" w:rsidP="00FC0E7E">
      <w:pPr>
        <w:pStyle w:val="ListParagraph"/>
        <w:numPr>
          <w:ilvl w:val="0"/>
          <w:numId w:val="6"/>
        </w:numPr>
        <w:rPr>
          <w:szCs w:val="24"/>
        </w:rPr>
      </w:pPr>
      <w:r w:rsidRPr="001362A4">
        <w:rPr>
          <w:szCs w:val="24"/>
          <w:shd w:val="clear" w:color="auto" w:fill="FFFFFF"/>
        </w:rPr>
        <w:t xml:space="preserve">Ensrud KE, Harrison SL, Cauley JA, Langsetmo L, </w:t>
      </w:r>
      <w:r w:rsidRPr="001362A4">
        <w:rPr>
          <w:b/>
          <w:szCs w:val="24"/>
          <w:shd w:val="clear" w:color="auto" w:fill="FFFFFF"/>
        </w:rPr>
        <w:t>Schousboe JT</w:t>
      </w:r>
      <w:r w:rsidRPr="001362A4">
        <w:rPr>
          <w:szCs w:val="24"/>
          <w:shd w:val="clear" w:color="auto" w:fill="FFFFFF"/>
        </w:rPr>
        <w:t xml:space="preserve">, Kado DM, Gourlay ML, Lyons JG, Fredman L, Napoli N, Crandall CJ, Lewis CE, Orwoll ES, Stefanick ML, Cawthon PM.  </w:t>
      </w:r>
      <w:hyperlink r:id="rId35" w:history="1">
        <w:r w:rsidRPr="001362A4">
          <w:rPr>
            <w:rStyle w:val="Hyperlink"/>
            <w:color w:val="auto"/>
            <w:szCs w:val="24"/>
            <w:u w:val="none"/>
            <w:shd w:val="clear" w:color="auto" w:fill="FFFFFF"/>
          </w:rPr>
          <w:t xml:space="preserve">Impact of Competing Risk of Mortality on Association of Weight Loss with Risk of Central Body Fractures </w:t>
        </w:r>
        <w:r w:rsidRPr="001362A4">
          <w:rPr>
            <w:rStyle w:val="Hyperlink"/>
            <w:color w:val="auto"/>
            <w:szCs w:val="24"/>
            <w:u w:val="none"/>
            <w:shd w:val="clear" w:color="auto" w:fill="FFFFFF"/>
          </w:rPr>
          <w:lastRenderedPageBreak/>
          <w:t>in Older Men: A Prospective Cohort Study.</w:t>
        </w:r>
      </w:hyperlink>
      <w:r w:rsidRPr="001362A4">
        <w:rPr>
          <w:szCs w:val="24"/>
        </w:rPr>
        <w:t xml:space="preserve">  </w:t>
      </w:r>
      <w:r>
        <w:rPr>
          <w:szCs w:val="24"/>
        </w:rPr>
        <w:t xml:space="preserve">    </w:t>
      </w:r>
      <w:r w:rsidRPr="001362A4">
        <w:rPr>
          <w:szCs w:val="24"/>
        </w:rPr>
        <w:t xml:space="preserve">J Bone Miner Res </w:t>
      </w:r>
      <w:r w:rsidR="00B96AEA">
        <w:rPr>
          <w:szCs w:val="24"/>
          <w:shd w:val="clear" w:color="auto" w:fill="FFFFFF"/>
        </w:rPr>
        <w:t xml:space="preserve">2017; 32(3): 624-632. PMCID: </w:t>
      </w:r>
      <w:r w:rsidR="00B96AEA" w:rsidRPr="00B96AEA">
        <w:rPr>
          <w:szCs w:val="24"/>
        </w:rPr>
        <w:t>PMC5425153</w:t>
      </w:r>
    </w:p>
    <w:p w14:paraId="13A15C29" w14:textId="77777777" w:rsidR="00574062" w:rsidRPr="00574062" w:rsidRDefault="00574062" w:rsidP="00574062">
      <w:pPr>
        <w:pStyle w:val="ListParagraph"/>
        <w:rPr>
          <w:szCs w:val="24"/>
        </w:rPr>
      </w:pPr>
    </w:p>
    <w:p w14:paraId="30593DED" w14:textId="77777777" w:rsidR="00574062" w:rsidRPr="00622AFD" w:rsidRDefault="00574062" w:rsidP="00FC0E7E">
      <w:pPr>
        <w:pStyle w:val="ListParagraph"/>
        <w:numPr>
          <w:ilvl w:val="0"/>
          <w:numId w:val="6"/>
        </w:numPr>
        <w:rPr>
          <w:szCs w:val="24"/>
        </w:rPr>
      </w:pPr>
      <w:r w:rsidRPr="00574062">
        <w:rPr>
          <w:szCs w:val="24"/>
          <w:shd w:val="clear" w:color="auto" w:fill="FFFFFF"/>
        </w:rPr>
        <w:t xml:space="preserve">Katzman WB, Parimi N, Mansoori Z, Nardo L, Kado DM, Cawthon PM, Marshall LM, </w:t>
      </w:r>
      <w:r w:rsidRPr="00574062">
        <w:rPr>
          <w:b/>
          <w:szCs w:val="24"/>
          <w:shd w:val="clear" w:color="auto" w:fill="FFFFFF"/>
        </w:rPr>
        <w:t>Schousboe JT</w:t>
      </w:r>
      <w:r>
        <w:rPr>
          <w:szCs w:val="24"/>
          <w:shd w:val="clear" w:color="auto" w:fill="FFFFFF"/>
        </w:rPr>
        <w:t>, Lane NE;</w:t>
      </w:r>
      <w:r w:rsidRPr="00574062">
        <w:rPr>
          <w:szCs w:val="24"/>
          <w:shd w:val="clear" w:color="auto" w:fill="FFFFFF"/>
        </w:rPr>
        <w:t xml:space="preserve"> Osteoporotic Fractures in Men Study (MrOS) Research Group and the Study of Osteoporotic Fractures.  </w:t>
      </w:r>
      <w:hyperlink r:id="rId36" w:history="1">
        <w:r w:rsidRPr="00574062">
          <w:rPr>
            <w:rStyle w:val="Hyperlink"/>
            <w:color w:val="auto"/>
            <w:szCs w:val="24"/>
            <w:u w:val="none"/>
            <w:shd w:val="clear" w:color="auto" w:fill="FFFFFF"/>
          </w:rPr>
          <w:t>Cross-sectional and Longitudinal Associations of Diffuse Idiopathic Skeletal Hyperostosis (DISH) and Thoracic Kyphosis in Older Men and Women.</w:t>
        </w:r>
      </w:hyperlink>
      <w:r w:rsidRPr="00574062">
        <w:rPr>
          <w:szCs w:val="24"/>
        </w:rPr>
        <w:t xml:space="preserve">  Arthritis Care Res </w:t>
      </w:r>
      <w:r w:rsidR="009A02AC">
        <w:rPr>
          <w:szCs w:val="24"/>
        </w:rPr>
        <w:t>2017; 69(8): 1245-1252</w:t>
      </w:r>
    </w:p>
    <w:p w14:paraId="6AA98D4E" w14:textId="77777777" w:rsidR="00622AFD" w:rsidRPr="00622AFD" w:rsidRDefault="00622AFD" w:rsidP="00622AFD">
      <w:pPr>
        <w:pStyle w:val="ListParagraph"/>
        <w:rPr>
          <w:szCs w:val="24"/>
        </w:rPr>
      </w:pPr>
    </w:p>
    <w:p w14:paraId="059ECBDF" w14:textId="77777777" w:rsidR="00F8532C" w:rsidRDefault="00622AFD" w:rsidP="00F8532C">
      <w:pPr>
        <w:pStyle w:val="ListParagraph"/>
        <w:numPr>
          <w:ilvl w:val="0"/>
          <w:numId w:val="6"/>
        </w:numPr>
        <w:rPr>
          <w:szCs w:val="24"/>
        </w:rPr>
      </w:pPr>
      <w:r w:rsidRPr="00F8532C">
        <w:rPr>
          <w:szCs w:val="24"/>
          <w:shd w:val="clear" w:color="auto" w:fill="FFFFFF"/>
        </w:rPr>
        <w:t xml:space="preserve">Cawthon PM, Lui LY, McCulloch CE, Cauley JA, Paudel ML, Taylor B, </w:t>
      </w:r>
      <w:r w:rsidRPr="00F8532C">
        <w:rPr>
          <w:b/>
          <w:szCs w:val="24"/>
          <w:shd w:val="clear" w:color="auto" w:fill="FFFFFF"/>
        </w:rPr>
        <w:t>Schousboe JT</w:t>
      </w:r>
      <w:r w:rsidRPr="00F8532C">
        <w:rPr>
          <w:szCs w:val="24"/>
          <w:shd w:val="clear" w:color="auto" w:fill="FFFFFF"/>
        </w:rPr>
        <w:t xml:space="preserve">, Ensrud KE.  </w:t>
      </w:r>
      <w:hyperlink r:id="rId37" w:history="1">
        <w:r w:rsidRPr="00F8532C">
          <w:rPr>
            <w:rStyle w:val="Hyperlink"/>
            <w:color w:val="auto"/>
            <w:szCs w:val="24"/>
            <w:u w:val="none"/>
            <w:shd w:val="clear" w:color="auto" w:fill="FFFFFF"/>
          </w:rPr>
          <w:t>Sarcopenia and Health Care Utilization in Older Women.</w:t>
        </w:r>
      </w:hyperlink>
      <w:r w:rsidRPr="00F8532C">
        <w:rPr>
          <w:szCs w:val="24"/>
        </w:rPr>
        <w:t xml:space="preserve">  </w:t>
      </w:r>
      <w:r w:rsidRPr="00F8532C">
        <w:rPr>
          <w:rStyle w:val="jrnl"/>
          <w:szCs w:val="24"/>
          <w:shd w:val="clear" w:color="auto" w:fill="FFFFFF"/>
        </w:rPr>
        <w:t>J Gerontol A Biol Sci Med Sci</w:t>
      </w:r>
      <w:r w:rsidRPr="00F8532C">
        <w:rPr>
          <w:szCs w:val="24"/>
          <w:shd w:val="clear" w:color="auto" w:fill="FFFFFF"/>
        </w:rPr>
        <w:t>. 2017 Jan;72(1):95-101.  PMID: 27402050</w:t>
      </w:r>
    </w:p>
    <w:p w14:paraId="37FFD805" w14:textId="77777777" w:rsidR="00F8532C" w:rsidRPr="00F8532C" w:rsidRDefault="00F8532C" w:rsidP="00F8532C">
      <w:pPr>
        <w:rPr>
          <w:szCs w:val="24"/>
        </w:rPr>
      </w:pPr>
    </w:p>
    <w:p w14:paraId="6D0EFF85" w14:textId="77777777" w:rsidR="00F8532C" w:rsidRPr="00F8532C" w:rsidRDefault="00F8532C" w:rsidP="00F8532C">
      <w:pPr>
        <w:pStyle w:val="ListParagraph"/>
        <w:numPr>
          <w:ilvl w:val="0"/>
          <w:numId w:val="6"/>
        </w:numPr>
        <w:rPr>
          <w:szCs w:val="24"/>
        </w:rPr>
      </w:pPr>
      <w:r w:rsidRPr="00D37A34">
        <w:rPr>
          <w:b/>
          <w:szCs w:val="24"/>
        </w:rPr>
        <w:t>Schousboe JT</w:t>
      </w:r>
      <w:r w:rsidRPr="00D37A34">
        <w:rPr>
          <w:szCs w:val="24"/>
        </w:rPr>
        <w:t xml:space="preserve">, Paudel ML, Taylor BC, Kats AM, Virnig BA, Dowd BE, Langsetmo L, Ensrud KE.  </w:t>
      </w:r>
      <w:r w:rsidRPr="00D37A34">
        <w:rPr>
          <w:color w:val="131413"/>
          <w:szCs w:val="24"/>
        </w:rPr>
        <w:t xml:space="preserve">Pre-fracture individual characteristics associated with high total health care costs after hip fracture.    Osteoporosis Int </w:t>
      </w:r>
      <w:r>
        <w:rPr>
          <w:color w:val="131413"/>
          <w:szCs w:val="24"/>
        </w:rPr>
        <w:t>2017;</w:t>
      </w:r>
      <w:r w:rsidR="006B0A33">
        <w:rPr>
          <w:color w:val="131413"/>
          <w:szCs w:val="24"/>
        </w:rPr>
        <w:t xml:space="preserve"> 28(3): </w:t>
      </w:r>
      <w:r w:rsidR="00263729">
        <w:rPr>
          <w:color w:val="131413"/>
          <w:szCs w:val="24"/>
        </w:rPr>
        <w:t>889-899.</w:t>
      </w:r>
      <w:r w:rsidR="00F75BF3">
        <w:rPr>
          <w:color w:val="131413"/>
          <w:szCs w:val="24"/>
        </w:rPr>
        <w:t xml:space="preserve"> PMCID: </w:t>
      </w:r>
      <w:r w:rsidR="00F75BF3" w:rsidRPr="00F75BF3">
        <w:rPr>
          <w:szCs w:val="24"/>
        </w:rPr>
        <w:t>PMC5332123</w:t>
      </w:r>
    </w:p>
    <w:p w14:paraId="736D8AFF" w14:textId="77777777" w:rsidR="00901138" w:rsidRPr="00901138" w:rsidRDefault="00901138" w:rsidP="00901138">
      <w:pPr>
        <w:pStyle w:val="ListParagraph"/>
        <w:rPr>
          <w:szCs w:val="24"/>
        </w:rPr>
      </w:pPr>
    </w:p>
    <w:p w14:paraId="4C7A583D" w14:textId="77777777" w:rsidR="00901138" w:rsidRPr="0062520F" w:rsidRDefault="00901138" w:rsidP="00FC0E7E">
      <w:pPr>
        <w:pStyle w:val="ListParagraph"/>
        <w:numPr>
          <w:ilvl w:val="0"/>
          <w:numId w:val="6"/>
        </w:numPr>
        <w:rPr>
          <w:szCs w:val="24"/>
        </w:rPr>
      </w:pPr>
      <w:r>
        <w:rPr>
          <w:szCs w:val="24"/>
        </w:rPr>
        <w:t xml:space="preserve">Cosman F, Krege JH, Looker AC, </w:t>
      </w:r>
      <w:r w:rsidRPr="00ED1168">
        <w:rPr>
          <w:b/>
          <w:szCs w:val="24"/>
        </w:rPr>
        <w:t>Schousboe JT</w:t>
      </w:r>
      <w:r>
        <w:rPr>
          <w:szCs w:val="24"/>
        </w:rPr>
        <w:t xml:space="preserve">, Fan B, Isfahani NS, Shepherd JA, Krohn KD, Steiger P, Wilson KE, Genant HK. </w:t>
      </w:r>
      <w:r w:rsidR="00495BC6">
        <w:rPr>
          <w:szCs w:val="24"/>
        </w:rPr>
        <w:t xml:space="preserve">  </w:t>
      </w:r>
      <w:r w:rsidRPr="00495BC6">
        <w:rPr>
          <w:color w:val="222222"/>
          <w:szCs w:val="24"/>
          <w:shd w:val="clear" w:color="auto" w:fill="FFFFFF"/>
        </w:rPr>
        <w:t>Spine Fracture</w:t>
      </w:r>
      <w:r>
        <w:rPr>
          <w:rFonts w:ascii="Arial" w:hAnsi="Arial" w:cs="Arial"/>
          <w:color w:val="222222"/>
          <w:sz w:val="19"/>
          <w:szCs w:val="19"/>
          <w:shd w:val="clear" w:color="auto" w:fill="FFFFFF"/>
        </w:rPr>
        <w:t xml:space="preserve"> </w:t>
      </w:r>
      <w:r w:rsidRPr="00901138">
        <w:rPr>
          <w:szCs w:val="24"/>
          <w:shd w:val="clear" w:color="auto" w:fill="FFFFFF"/>
        </w:rPr>
        <w:t>Prevalence in a Nationally Representative Sample of US Women and Men Aged ≥40 years:  Results from the National Health and Nutrition Examination Survey (NHANES) 2013-2014  Osteoporosis Int 2017; 28</w:t>
      </w:r>
      <w:r w:rsidR="004E40E8">
        <w:rPr>
          <w:szCs w:val="24"/>
          <w:shd w:val="clear" w:color="auto" w:fill="FFFFFF"/>
        </w:rPr>
        <w:t>(6): 1857-1866</w:t>
      </w:r>
    </w:p>
    <w:p w14:paraId="0C9802E4" w14:textId="77777777" w:rsidR="0062520F" w:rsidRPr="0062520F" w:rsidRDefault="0062520F" w:rsidP="0062520F">
      <w:pPr>
        <w:pStyle w:val="ListParagraph"/>
        <w:rPr>
          <w:szCs w:val="24"/>
        </w:rPr>
      </w:pPr>
    </w:p>
    <w:p w14:paraId="3EB3996E" w14:textId="77777777" w:rsidR="0062520F" w:rsidRDefault="0062520F" w:rsidP="00FC0E7E">
      <w:pPr>
        <w:pStyle w:val="ListParagraph"/>
        <w:numPr>
          <w:ilvl w:val="0"/>
          <w:numId w:val="6"/>
        </w:numPr>
        <w:rPr>
          <w:szCs w:val="24"/>
        </w:rPr>
      </w:pPr>
      <w:r w:rsidRPr="0002147D">
        <w:rPr>
          <w:b/>
          <w:szCs w:val="24"/>
        </w:rPr>
        <w:t>Schousboe JT</w:t>
      </w:r>
      <w:r>
        <w:rPr>
          <w:szCs w:val="24"/>
        </w:rPr>
        <w:t>, Lewis JR, Kiel DP.  Abdominal Aortic Calcification on Dual-Energy Absorptiometry: Methods of Assessment and Clinical Significance.    Bone 2017</w:t>
      </w:r>
      <w:r w:rsidRPr="0062520F">
        <w:rPr>
          <w:szCs w:val="24"/>
        </w:rPr>
        <w:t xml:space="preserve">; </w:t>
      </w:r>
      <w:r w:rsidR="004E40E8">
        <w:t>104: 91-100.</w:t>
      </w:r>
    </w:p>
    <w:p w14:paraId="0B11D812" w14:textId="77777777" w:rsidR="006B0A33" w:rsidRPr="006B0A33" w:rsidRDefault="006B0A33" w:rsidP="006B0A33">
      <w:pPr>
        <w:pStyle w:val="ListParagraph"/>
        <w:rPr>
          <w:szCs w:val="24"/>
        </w:rPr>
      </w:pPr>
    </w:p>
    <w:p w14:paraId="469AEC7A" w14:textId="77777777" w:rsidR="006B0A33" w:rsidRDefault="006B0A33" w:rsidP="006B0A33">
      <w:pPr>
        <w:pStyle w:val="ListParagraph"/>
        <w:numPr>
          <w:ilvl w:val="0"/>
          <w:numId w:val="6"/>
        </w:numPr>
        <w:rPr>
          <w:szCs w:val="24"/>
        </w:rPr>
      </w:pPr>
      <w:r w:rsidRPr="00A426C9">
        <w:rPr>
          <w:szCs w:val="24"/>
          <w:shd w:val="clear" w:color="auto" w:fill="FFFFFF"/>
        </w:rPr>
        <w:t xml:space="preserve">Ensrud KE, Lui LY, Paudel ML, </w:t>
      </w:r>
      <w:r w:rsidRPr="00A426C9">
        <w:rPr>
          <w:b/>
          <w:szCs w:val="24"/>
          <w:shd w:val="clear" w:color="auto" w:fill="FFFFFF"/>
        </w:rPr>
        <w:t>Schousboe JT</w:t>
      </w:r>
      <w:r w:rsidRPr="00A426C9">
        <w:rPr>
          <w:szCs w:val="24"/>
          <w:shd w:val="clear" w:color="auto" w:fill="FFFFFF"/>
        </w:rPr>
        <w:t xml:space="preserve">, Kats AM, Cauley JA, McCulloch CE, Yaffe K, Cawthon PM, Hillier TA, Taylor BC; Study of Osteoporotic Fractures (SOF).  </w:t>
      </w:r>
      <w:hyperlink r:id="rId38" w:history="1">
        <w:r w:rsidRPr="00A426C9">
          <w:rPr>
            <w:rStyle w:val="Hyperlink"/>
            <w:color w:val="auto"/>
            <w:szCs w:val="24"/>
            <w:u w:val="none"/>
            <w:shd w:val="clear" w:color="auto" w:fill="FFFFFF"/>
          </w:rPr>
          <w:t xml:space="preserve">Effects of Mobility and Cognition on </w:t>
        </w:r>
        <w:r>
          <w:rPr>
            <w:rStyle w:val="Hyperlink"/>
            <w:color w:val="auto"/>
            <w:szCs w:val="24"/>
            <w:u w:val="none"/>
            <w:shd w:val="clear" w:color="auto" w:fill="FFFFFF"/>
          </w:rPr>
          <w:t>Hospitalization and Inpatient Days i</w:t>
        </w:r>
        <w:r w:rsidRPr="00A426C9">
          <w:rPr>
            <w:rStyle w:val="Hyperlink"/>
            <w:color w:val="auto"/>
            <w:szCs w:val="24"/>
            <w:u w:val="none"/>
            <w:shd w:val="clear" w:color="auto" w:fill="FFFFFF"/>
          </w:rPr>
          <w:t>n Women in Late Life: A Prospective Study.</w:t>
        </w:r>
      </w:hyperlink>
      <w:r w:rsidRPr="00A426C9">
        <w:rPr>
          <w:szCs w:val="24"/>
        </w:rPr>
        <w:t xml:space="preserve"> J G</w:t>
      </w:r>
      <w:r>
        <w:rPr>
          <w:szCs w:val="24"/>
        </w:rPr>
        <w:t xml:space="preserve">erontol A Biol Sci Med Sci. </w:t>
      </w:r>
      <w:r w:rsidR="004E40E8">
        <w:rPr>
          <w:szCs w:val="24"/>
        </w:rPr>
        <w:t>2017; 72(1): 82-88</w:t>
      </w:r>
    </w:p>
    <w:p w14:paraId="406ED82A" w14:textId="77777777" w:rsidR="00F94F97" w:rsidRPr="00110CF1" w:rsidRDefault="00F94F97" w:rsidP="00110CF1">
      <w:pPr>
        <w:rPr>
          <w:szCs w:val="24"/>
        </w:rPr>
      </w:pPr>
    </w:p>
    <w:p w14:paraId="7767A6E9" w14:textId="77777777" w:rsidR="00F94F97" w:rsidRPr="00F10F7F" w:rsidRDefault="00F94F97" w:rsidP="00F94F97">
      <w:pPr>
        <w:pStyle w:val="ListParagraph"/>
        <w:numPr>
          <w:ilvl w:val="0"/>
          <w:numId w:val="6"/>
        </w:numPr>
        <w:rPr>
          <w:szCs w:val="24"/>
        </w:rPr>
      </w:pPr>
      <w:r w:rsidRPr="00F94F97">
        <w:rPr>
          <w:b/>
          <w:szCs w:val="24"/>
        </w:rPr>
        <w:t>Schousboe JT</w:t>
      </w:r>
      <w:r w:rsidRPr="00F94F97">
        <w:rPr>
          <w:szCs w:val="24"/>
        </w:rPr>
        <w:t xml:space="preserve">, Langsetmo L, Taylor BC, Ensrud KE.  </w:t>
      </w:r>
      <w:r w:rsidRPr="00F94F97">
        <w:t>Fracture Risk Prediction Modeling &amp; Statistics: What Should Clinical Researchers,</w:t>
      </w:r>
      <w:r w:rsidR="004E40E8">
        <w:t xml:space="preserve"> Journal Reviewers, and Clinicians know?</w:t>
      </w:r>
      <w:r w:rsidRPr="00F94F97">
        <w:t xml:space="preserve"> </w:t>
      </w:r>
      <w:r w:rsidR="004E40E8">
        <w:t xml:space="preserve">   J. Clin Densitom 2017; 20(3): 280-290</w:t>
      </w:r>
    </w:p>
    <w:p w14:paraId="5E7B28D0" w14:textId="77777777" w:rsidR="00F10F7F" w:rsidRPr="00F10F7F" w:rsidRDefault="00F10F7F" w:rsidP="00F10F7F">
      <w:pPr>
        <w:pStyle w:val="ListParagraph"/>
        <w:rPr>
          <w:szCs w:val="24"/>
        </w:rPr>
      </w:pPr>
    </w:p>
    <w:p w14:paraId="35D98A41" w14:textId="77777777" w:rsidR="00F10F7F" w:rsidRPr="00F10F7F" w:rsidRDefault="00F10F7F" w:rsidP="00F10F7F">
      <w:pPr>
        <w:pStyle w:val="ListParagraph"/>
        <w:numPr>
          <w:ilvl w:val="0"/>
          <w:numId w:val="6"/>
        </w:numPr>
        <w:rPr>
          <w:szCs w:val="24"/>
        </w:rPr>
      </w:pPr>
      <w:r w:rsidRPr="00F10F7F">
        <w:rPr>
          <w:color w:val="000000"/>
          <w:szCs w:val="24"/>
          <w:shd w:val="clear" w:color="auto" w:fill="FFFFFF"/>
        </w:rPr>
        <w:t xml:space="preserve">Gourlay ML, Overman RA, Fine JP, Crandall CJ, Robbins J, </w:t>
      </w:r>
      <w:r w:rsidRPr="00F10F7F">
        <w:rPr>
          <w:b/>
          <w:color w:val="000000"/>
          <w:szCs w:val="24"/>
          <w:shd w:val="clear" w:color="auto" w:fill="FFFFFF"/>
        </w:rPr>
        <w:t>Schousboe JT</w:t>
      </w:r>
      <w:r w:rsidRPr="00F10F7F">
        <w:rPr>
          <w:color w:val="000000"/>
          <w:szCs w:val="24"/>
          <w:shd w:val="clear" w:color="auto" w:fill="FFFFFF"/>
        </w:rPr>
        <w:t xml:space="preserve">, Ensrud KE, LeBlanc ES, Gass ML, Johnson KC, Womack CR, LaCroix AZ; Women’s Health Initiative Investigators.   Time to clinically relevant fracture risk scores in postmenopausal women.  </w:t>
      </w:r>
      <w:r w:rsidRPr="00F10F7F">
        <w:rPr>
          <w:color w:val="000000"/>
          <w:szCs w:val="24"/>
        </w:rPr>
        <w:t>Am J Med. 2017</w:t>
      </w:r>
      <w:r w:rsidR="004E40E8">
        <w:rPr>
          <w:color w:val="000000"/>
          <w:szCs w:val="24"/>
        </w:rPr>
        <w:t>; 130(7): e815-e823</w:t>
      </w:r>
      <w:r w:rsidRPr="00F10F7F">
        <w:rPr>
          <w:color w:val="000000"/>
          <w:szCs w:val="24"/>
        </w:rPr>
        <w:t xml:space="preserve">  </w:t>
      </w:r>
      <w:r w:rsidRPr="00F10F7F">
        <w:rPr>
          <w:color w:val="575757"/>
          <w:szCs w:val="24"/>
        </w:rPr>
        <w:t>PMID: 28285070</w:t>
      </w:r>
    </w:p>
    <w:p w14:paraId="7599BF85" w14:textId="77777777" w:rsidR="00F10F7F" w:rsidRPr="00F10F7F" w:rsidRDefault="00F10F7F" w:rsidP="00F10F7F">
      <w:pPr>
        <w:pStyle w:val="ListParagraph"/>
        <w:rPr>
          <w:b/>
          <w:szCs w:val="24"/>
        </w:rPr>
      </w:pPr>
    </w:p>
    <w:p w14:paraId="26553E57" w14:textId="77777777" w:rsidR="00F10F7F" w:rsidRPr="00F10F7F" w:rsidRDefault="00F10F7F" w:rsidP="00F10F7F">
      <w:pPr>
        <w:pStyle w:val="ListParagraph"/>
        <w:numPr>
          <w:ilvl w:val="0"/>
          <w:numId w:val="6"/>
        </w:numPr>
        <w:rPr>
          <w:szCs w:val="24"/>
        </w:rPr>
      </w:pPr>
      <w:r w:rsidRPr="00F10F7F">
        <w:rPr>
          <w:b/>
          <w:szCs w:val="24"/>
        </w:rPr>
        <w:lastRenderedPageBreak/>
        <w:t>Schousboe JT</w:t>
      </w:r>
      <w:r w:rsidRPr="00F10F7F">
        <w:rPr>
          <w:szCs w:val="24"/>
        </w:rPr>
        <w:t xml:space="preserve">, Vo TN, Langsetmo L, Taylor BC, Cawthon PM, Schwartz AV, Bauer DC, Orwoll ES, Lane NE, Barrett-Connor E, Ensrud KE. </w:t>
      </w:r>
      <w:r w:rsidRPr="00F10F7F">
        <w:rPr>
          <w:bCs/>
          <w:szCs w:val="24"/>
        </w:rPr>
        <w:t>Association of Trabecular Bone Score (TBS) with Incident Clinical and Radiographic Vertebral Fractures Adjusted for Lumbar Spine BMD in Older Men: A Prospective Cohort Study</w:t>
      </w:r>
      <w:r>
        <w:rPr>
          <w:bCs/>
          <w:szCs w:val="24"/>
        </w:rPr>
        <w:t>.   J Bone Miner Res 2017; 32</w:t>
      </w:r>
      <w:r w:rsidR="004E40E8">
        <w:rPr>
          <w:bCs/>
          <w:szCs w:val="24"/>
        </w:rPr>
        <w:t>(7): 1554-1558.</w:t>
      </w:r>
    </w:p>
    <w:p w14:paraId="2F454E2C" w14:textId="77777777" w:rsidR="00F10F7F" w:rsidRPr="00F10F7F" w:rsidRDefault="00F10F7F" w:rsidP="00F10F7F">
      <w:pPr>
        <w:pStyle w:val="ListParagraph"/>
        <w:rPr>
          <w:szCs w:val="24"/>
        </w:rPr>
      </w:pPr>
    </w:p>
    <w:p w14:paraId="10D4BB2A" w14:textId="77777777" w:rsidR="00896C1E" w:rsidRPr="00CE09B1" w:rsidRDefault="00F10F7F" w:rsidP="00CE09B1">
      <w:pPr>
        <w:pStyle w:val="ListParagraph"/>
        <w:numPr>
          <w:ilvl w:val="0"/>
          <w:numId w:val="6"/>
        </w:numPr>
        <w:rPr>
          <w:szCs w:val="24"/>
        </w:rPr>
      </w:pPr>
      <w:r w:rsidRPr="00896C1E">
        <w:rPr>
          <w:szCs w:val="24"/>
          <w:shd w:val="clear" w:color="auto" w:fill="FFFFFF"/>
        </w:rPr>
        <w:t xml:space="preserve">Langsetmo L, Shikany JM, Cawthon PM, Cauley JA, Taylor BC, Vo TN, Bauer DC, Orwoll ES, </w:t>
      </w:r>
      <w:r w:rsidRPr="00896C1E">
        <w:rPr>
          <w:b/>
          <w:szCs w:val="24"/>
          <w:shd w:val="clear" w:color="auto" w:fill="FFFFFF"/>
        </w:rPr>
        <w:t>Schousboe JT</w:t>
      </w:r>
      <w:r w:rsidRPr="00896C1E">
        <w:rPr>
          <w:szCs w:val="24"/>
          <w:shd w:val="clear" w:color="auto" w:fill="FFFFFF"/>
        </w:rPr>
        <w:t xml:space="preserve">, Ensrud KE; Osteoporotic Fractures in Men (MrOS) Research Group.  </w:t>
      </w:r>
      <w:hyperlink r:id="rId39" w:history="1">
        <w:r w:rsidRPr="00896C1E">
          <w:rPr>
            <w:rStyle w:val="Hyperlink"/>
            <w:color w:val="auto"/>
            <w:szCs w:val="24"/>
            <w:u w:val="none"/>
            <w:shd w:val="clear" w:color="auto" w:fill="FFFFFF"/>
          </w:rPr>
          <w:t>The Association Between Protein Intake by Source and Osteoporotic Fracture in Older Men: A Prospective Cohort Study.</w:t>
        </w:r>
      </w:hyperlink>
      <w:r w:rsidRPr="00896C1E">
        <w:rPr>
          <w:szCs w:val="24"/>
        </w:rPr>
        <w:t xml:space="preserve">  J Bone Miner Res 2017; 32(3): </w:t>
      </w:r>
      <w:r w:rsidRPr="00896C1E">
        <w:rPr>
          <w:szCs w:val="24"/>
          <w:shd w:val="clear" w:color="auto" w:fill="FFFFFF"/>
        </w:rPr>
        <w:t xml:space="preserve">592-600. </w:t>
      </w:r>
      <w:r w:rsidR="004E40E8">
        <w:rPr>
          <w:szCs w:val="24"/>
          <w:shd w:val="clear" w:color="auto" w:fill="FFFFFF"/>
        </w:rPr>
        <w:t xml:space="preserve">  </w:t>
      </w:r>
      <w:r w:rsidRPr="00896C1E">
        <w:rPr>
          <w:szCs w:val="24"/>
          <w:shd w:val="clear" w:color="auto" w:fill="FFFFFF"/>
        </w:rPr>
        <w:t>doi: 10.1002/jbmr.3058. PMID: 27943394</w:t>
      </w:r>
    </w:p>
    <w:p w14:paraId="4C1CF12E" w14:textId="77777777" w:rsidR="00896C1E" w:rsidRPr="00896C1E" w:rsidRDefault="00896C1E" w:rsidP="00896C1E">
      <w:pPr>
        <w:pStyle w:val="ListParagraph"/>
        <w:rPr>
          <w:szCs w:val="24"/>
        </w:rPr>
      </w:pPr>
    </w:p>
    <w:p w14:paraId="0D5D5106" w14:textId="77777777" w:rsidR="00896C1E" w:rsidRDefault="00896C1E" w:rsidP="00F10F7F">
      <w:pPr>
        <w:pStyle w:val="ListParagraph"/>
        <w:numPr>
          <w:ilvl w:val="0"/>
          <w:numId w:val="6"/>
        </w:numPr>
        <w:rPr>
          <w:szCs w:val="24"/>
        </w:rPr>
      </w:pPr>
      <w:r w:rsidRPr="00896C1E">
        <w:rPr>
          <w:szCs w:val="24"/>
          <w:shd w:val="clear" w:color="auto" w:fill="FFFFFF"/>
        </w:rPr>
        <w:t>Paude</w:t>
      </w:r>
      <w:r>
        <w:rPr>
          <w:szCs w:val="24"/>
          <w:shd w:val="clear" w:color="auto" w:fill="FFFFFF"/>
        </w:rPr>
        <w:t xml:space="preserve">l ML; Taylor BC; Vo TN; Kats AM; </w:t>
      </w:r>
      <w:r w:rsidRPr="00896C1E">
        <w:rPr>
          <w:b/>
          <w:szCs w:val="24"/>
          <w:shd w:val="clear" w:color="auto" w:fill="FFFFFF"/>
        </w:rPr>
        <w:t>Schousboe  JT</w:t>
      </w:r>
      <w:r>
        <w:rPr>
          <w:szCs w:val="24"/>
          <w:shd w:val="clear" w:color="auto" w:fill="FFFFFF"/>
        </w:rPr>
        <w:t xml:space="preserve">: </w:t>
      </w:r>
      <w:r w:rsidRPr="00896C1E">
        <w:rPr>
          <w:szCs w:val="24"/>
          <w:shd w:val="clear" w:color="auto" w:fill="FFFFFF"/>
        </w:rPr>
        <w:t xml:space="preserve"> Lui LY; McCulloch CE; Langsetmo L; Ancoli-Israel S; Redline S; Yaffe K; Stone KL; Hillier TA; Ensrud KE; Study of Osteoporotic Fractures.    </w:t>
      </w:r>
      <w:hyperlink r:id="rId40" w:tooltip="Complete Reference" w:history="1">
        <w:r w:rsidRPr="00896C1E">
          <w:rPr>
            <w:rStyle w:val="Hyperlink"/>
            <w:color w:val="auto"/>
            <w:szCs w:val="24"/>
            <w:u w:val="none"/>
            <w:shd w:val="clear" w:color="auto" w:fill="FFFFFF"/>
          </w:rPr>
          <w:t>Sleep Disturbances and Risk of Hospitalization and Inpatient Days Among Older Women.</w:t>
        </w:r>
      </w:hyperlink>
      <w:r w:rsidRPr="00896C1E">
        <w:rPr>
          <w:szCs w:val="24"/>
        </w:rPr>
        <w:t xml:space="preserve">    Sleep 2017; 40(4): April 1 </w:t>
      </w:r>
      <w:r w:rsidR="00CA70B5" w:rsidRPr="00CA70B5">
        <w:rPr>
          <w:szCs w:val="24"/>
        </w:rPr>
        <w:t>doi: 10.1093/sleep/zsx037</w:t>
      </w:r>
      <w:r w:rsidR="00CA70B5">
        <w:rPr>
          <w:rFonts w:ascii="Segoe UI" w:hAnsi="Segoe UI" w:cs="Segoe UI"/>
          <w:sz w:val="18"/>
          <w:szCs w:val="18"/>
        </w:rPr>
        <w:t xml:space="preserve"> </w:t>
      </w:r>
      <w:r w:rsidR="00CA70B5">
        <w:rPr>
          <w:szCs w:val="24"/>
        </w:rPr>
        <w:t>[epub]</w:t>
      </w:r>
      <w:r>
        <w:rPr>
          <w:szCs w:val="24"/>
        </w:rPr>
        <w:t>.</w:t>
      </w:r>
    </w:p>
    <w:p w14:paraId="4FFA0874" w14:textId="77777777" w:rsidR="00896C1E" w:rsidRPr="00896C1E" w:rsidRDefault="00896C1E" w:rsidP="00896C1E">
      <w:pPr>
        <w:pStyle w:val="ListParagraph"/>
        <w:rPr>
          <w:szCs w:val="24"/>
        </w:rPr>
      </w:pPr>
    </w:p>
    <w:p w14:paraId="46232999" w14:textId="77777777" w:rsidR="00896C1E" w:rsidRDefault="00896C1E" w:rsidP="00F10F7F">
      <w:pPr>
        <w:pStyle w:val="ListParagraph"/>
        <w:numPr>
          <w:ilvl w:val="0"/>
          <w:numId w:val="6"/>
        </w:numPr>
        <w:rPr>
          <w:szCs w:val="24"/>
        </w:rPr>
      </w:pPr>
      <w:r w:rsidRPr="00896C1E">
        <w:rPr>
          <w:szCs w:val="24"/>
          <w:shd w:val="clear" w:color="auto" w:fill="FFFFFF"/>
        </w:rPr>
        <w:t>Yamamoto J; Bergstrom J; Davis A; Wing D</w:t>
      </w:r>
      <w:r>
        <w:rPr>
          <w:szCs w:val="24"/>
          <w:shd w:val="clear" w:color="auto" w:fill="FFFFFF"/>
        </w:rPr>
        <w:t xml:space="preserve">; </w:t>
      </w:r>
      <w:r w:rsidRPr="00896C1E">
        <w:rPr>
          <w:b/>
          <w:szCs w:val="24"/>
          <w:shd w:val="clear" w:color="auto" w:fill="FFFFFF"/>
        </w:rPr>
        <w:t>Schousboe JT</w:t>
      </w:r>
      <w:r>
        <w:rPr>
          <w:szCs w:val="24"/>
          <w:shd w:val="clear" w:color="auto" w:fill="FFFFFF"/>
        </w:rPr>
        <w:t>;</w:t>
      </w:r>
      <w:r w:rsidRPr="00896C1E">
        <w:rPr>
          <w:szCs w:val="24"/>
          <w:shd w:val="clear" w:color="auto" w:fill="FFFFFF"/>
        </w:rPr>
        <w:t xml:space="preserve"> Nichols JF; Kado DM.  </w:t>
      </w:r>
      <w:hyperlink r:id="rId41" w:tooltip="Complete Reference" w:history="1">
        <w:r w:rsidRPr="00896C1E">
          <w:rPr>
            <w:rStyle w:val="Hyperlink"/>
            <w:color w:val="auto"/>
            <w:szCs w:val="24"/>
            <w:u w:val="none"/>
            <w:shd w:val="clear" w:color="auto" w:fill="FFFFFF"/>
          </w:rPr>
          <w:t>Trunk lean mass and its association with 4 different measures of thoracic kyphosis in older community dwelling persons.</w:t>
        </w:r>
      </w:hyperlink>
      <w:r w:rsidRPr="00896C1E">
        <w:rPr>
          <w:szCs w:val="24"/>
        </w:rPr>
        <w:t xml:space="preserve">   PLoS One 2017; e0174710.</w:t>
      </w:r>
    </w:p>
    <w:p w14:paraId="4DFFBC28" w14:textId="77777777" w:rsidR="00E66F4D" w:rsidRPr="00E66F4D" w:rsidRDefault="00E66F4D" w:rsidP="00E66F4D">
      <w:pPr>
        <w:pStyle w:val="ListParagraph"/>
        <w:rPr>
          <w:szCs w:val="24"/>
        </w:rPr>
      </w:pPr>
    </w:p>
    <w:p w14:paraId="66E221BF" w14:textId="77777777" w:rsidR="00E66F4D" w:rsidRDefault="00E66F4D" w:rsidP="00F10F7F">
      <w:pPr>
        <w:pStyle w:val="ListParagraph"/>
        <w:numPr>
          <w:ilvl w:val="0"/>
          <w:numId w:val="6"/>
        </w:numPr>
        <w:rPr>
          <w:szCs w:val="24"/>
        </w:rPr>
      </w:pPr>
      <w:r>
        <w:rPr>
          <w:b/>
          <w:szCs w:val="24"/>
        </w:rPr>
        <w:t xml:space="preserve">Schousboe </w:t>
      </w:r>
      <w:r w:rsidRPr="00E66F4D">
        <w:rPr>
          <w:b/>
          <w:szCs w:val="24"/>
        </w:rPr>
        <w:t>JT</w:t>
      </w:r>
      <w:r>
        <w:rPr>
          <w:szCs w:val="24"/>
        </w:rPr>
        <w:t>.   Mortality after Osteoporotic Fractures: What Proportion is Caused by Fracture and is Preventable? A Commentary.   J Bone Miner Res 2017; 1783-1788</w:t>
      </w:r>
    </w:p>
    <w:p w14:paraId="0C3586B7" w14:textId="77777777" w:rsidR="00E66F4D" w:rsidRPr="00E66F4D" w:rsidRDefault="00E66F4D" w:rsidP="00E66F4D">
      <w:pPr>
        <w:pStyle w:val="ListParagraph"/>
        <w:rPr>
          <w:szCs w:val="24"/>
        </w:rPr>
      </w:pPr>
    </w:p>
    <w:p w14:paraId="7C7DC449" w14:textId="77777777" w:rsidR="00E66F4D" w:rsidRDefault="00E66F4D" w:rsidP="00F10F7F">
      <w:pPr>
        <w:pStyle w:val="ListParagraph"/>
        <w:numPr>
          <w:ilvl w:val="0"/>
          <w:numId w:val="6"/>
        </w:numPr>
        <w:rPr>
          <w:szCs w:val="24"/>
        </w:rPr>
      </w:pPr>
      <w:r>
        <w:rPr>
          <w:szCs w:val="24"/>
        </w:rPr>
        <w:t xml:space="preserve">Clark EM, Cummings SR, </w:t>
      </w:r>
      <w:r w:rsidRPr="00E66F4D">
        <w:rPr>
          <w:b/>
          <w:szCs w:val="24"/>
        </w:rPr>
        <w:t>Schousboe JT</w:t>
      </w:r>
      <w:r>
        <w:rPr>
          <w:b/>
          <w:szCs w:val="24"/>
        </w:rPr>
        <w:t xml:space="preserve">.   </w:t>
      </w:r>
      <w:r>
        <w:rPr>
          <w:szCs w:val="24"/>
        </w:rPr>
        <w:t>Spinal radiographs in those with back pain - when are they appropriate to diagnose vertebral fractures?</w:t>
      </w:r>
      <w:r>
        <w:rPr>
          <w:szCs w:val="24"/>
        </w:rPr>
        <w:tab/>
        <w:t>Osteoporos Int 2017; 28: 2293-2297</w:t>
      </w:r>
      <w:r w:rsidR="00F9370A">
        <w:rPr>
          <w:szCs w:val="24"/>
        </w:rPr>
        <w:t>.</w:t>
      </w:r>
    </w:p>
    <w:p w14:paraId="7FE0325B" w14:textId="77777777" w:rsidR="008B395B" w:rsidRPr="008B395B" w:rsidRDefault="008B395B" w:rsidP="008B395B">
      <w:pPr>
        <w:pStyle w:val="ListParagraph"/>
        <w:rPr>
          <w:szCs w:val="24"/>
        </w:rPr>
      </w:pPr>
    </w:p>
    <w:p w14:paraId="56F8C76A" w14:textId="77777777" w:rsidR="008B395B" w:rsidRPr="002F4F58" w:rsidRDefault="008B395B" w:rsidP="00F10F7F">
      <w:pPr>
        <w:pStyle w:val="ListParagraph"/>
        <w:numPr>
          <w:ilvl w:val="0"/>
          <w:numId w:val="6"/>
        </w:numPr>
        <w:rPr>
          <w:szCs w:val="24"/>
        </w:rPr>
      </w:pPr>
      <w:r>
        <w:rPr>
          <w:noProof/>
        </w:rPr>
        <w:t xml:space="preserve">Touw WA, Ueland T, Bollerslev J, </w:t>
      </w:r>
      <w:r w:rsidRPr="008B395B">
        <w:rPr>
          <w:b/>
          <w:noProof/>
        </w:rPr>
        <w:t>Schousboe JT</w:t>
      </w:r>
      <w:r>
        <w:rPr>
          <w:noProof/>
        </w:rPr>
        <w:t xml:space="preserve">, Lim </w:t>
      </w:r>
      <w:r w:rsidRPr="00FB6456">
        <w:rPr>
          <w:noProof/>
        </w:rPr>
        <w:t>WH, Wong G, Thompson</w:t>
      </w:r>
      <w:r>
        <w:rPr>
          <w:noProof/>
        </w:rPr>
        <w:t xml:space="preserve"> </w:t>
      </w:r>
      <w:r w:rsidRPr="00FB6456">
        <w:rPr>
          <w:noProof/>
        </w:rPr>
        <w:t>PL, Kiel DP, Prince RL, Rivadeneira</w:t>
      </w:r>
      <w:r>
        <w:rPr>
          <w:noProof/>
        </w:rPr>
        <w:t xml:space="preserve"> F</w:t>
      </w:r>
      <w:r w:rsidRPr="00FB6456">
        <w:rPr>
          <w:noProof/>
        </w:rPr>
        <w:t xml:space="preserve">, Lewis JR. </w:t>
      </w:r>
      <w:r>
        <w:rPr>
          <w:noProof/>
        </w:rPr>
        <w:t xml:space="preserve">  </w:t>
      </w:r>
      <w:r w:rsidRPr="00FB6456">
        <w:rPr>
          <w:noProof/>
        </w:rPr>
        <w:t xml:space="preserve">Association of Circulating Wnt Antagonists With Severe Abdominal Aortic Calcification in Elderly Women. </w:t>
      </w:r>
      <w:r>
        <w:rPr>
          <w:noProof/>
        </w:rPr>
        <w:t xml:space="preserve">       </w:t>
      </w:r>
      <w:r w:rsidRPr="008B395B">
        <w:rPr>
          <w:noProof/>
        </w:rPr>
        <w:t>The Journal of the Endocrine Society.</w:t>
      </w:r>
      <w:r w:rsidRPr="00FB6456">
        <w:rPr>
          <w:i/>
          <w:noProof/>
        </w:rPr>
        <w:t xml:space="preserve"> </w:t>
      </w:r>
      <w:r w:rsidRPr="00FB6456">
        <w:rPr>
          <w:noProof/>
        </w:rPr>
        <w:t>2017;1(1):26-38</w:t>
      </w:r>
    </w:p>
    <w:p w14:paraId="21071F2D" w14:textId="77777777" w:rsidR="002F4F58" w:rsidRPr="002F4F58" w:rsidRDefault="002F4F58" w:rsidP="002F4F58">
      <w:pPr>
        <w:pStyle w:val="ListParagraph"/>
        <w:rPr>
          <w:szCs w:val="24"/>
        </w:rPr>
      </w:pPr>
    </w:p>
    <w:p w14:paraId="2943C9E1" w14:textId="77777777" w:rsidR="002F4F58" w:rsidRDefault="002F4F58" w:rsidP="00F10F7F">
      <w:pPr>
        <w:pStyle w:val="ListParagraph"/>
        <w:numPr>
          <w:ilvl w:val="0"/>
          <w:numId w:val="6"/>
        </w:numPr>
        <w:rPr>
          <w:szCs w:val="24"/>
        </w:rPr>
      </w:pPr>
      <w:r>
        <w:rPr>
          <w:noProof/>
        </w:rPr>
        <w:t xml:space="preserve">Fink HA, Litwack-Harrison S. Ensrud KE, Shen J, </w:t>
      </w:r>
      <w:r w:rsidRPr="002F4F58">
        <w:rPr>
          <w:b/>
          <w:noProof/>
        </w:rPr>
        <w:t>Schousboe JT</w:t>
      </w:r>
      <w:r>
        <w:rPr>
          <w:noProof/>
        </w:rPr>
        <w:t xml:space="preserve">, Cawthon PM, Cauley JA, Lane NE, Taylor BC, Barrett-Connor E, Kado DM, Cummings SR, Marshall LM.   </w:t>
      </w:r>
      <w:r w:rsidRPr="002F4F58">
        <w:rPr>
          <w:szCs w:val="24"/>
        </w:rPr>
        <w:t>Association of Incident, Clinically Undiagnosed Radiographic Vertebral Fractures With Follow-Up Back Pain Symptoms in Older Men: the Osteoporotic Fractures in Men (MrOS) Study</w:t>
      </w:r>
      <w:r>
        <w:rPr>
          <w:szCs w:val="24"/>
        </w:rPr>
        <w:t>.   J Bone Miner Res 2017; 32(11): 2263-2268.</w:t>
      </w:r>
    </w:p>
    <w:p w14:paraId="28A48FFC" w14:textId="77777777" w:rsidR="00643C98" w:rsidRDefault="00643C98" w:rsidP="00643C98">
      <w:pPr>
        <w:pStyle w:val="ListParagraph"/>
        <w:rPr>
          <w:szCs w:val="24"/>
        </w:rPr>
      </w:pPr>
    </w:p>
    <w:p w14:paraId="4C3488D1" w14:textId="77777777" w:rsidR="00643C98" w:rsidRPr="00643C98" w:rsidRDefault="00643C98" w:rsidP="00F10F7F">
      <w:pPr>
        <w:pStyle w:val="ListParagraph"/>
        <w:numPr>
          <w:ilvl w:val="0"/>
          <w:numId w:val="6"/>
        </w:numPr>
        <w:rPr>
          <w:szCs w:val="24"/>
        </w:rPr>
      </w:pPr>
      <w:r>
        <w:rPr>
          <w:szCs w:val="24"/>
        </w:rPr>
        <w:lastRenderedPageBreak/>
        <w:t xml:space="preserve">Diem SJ, Peters KW, Gourlay ML, </w:t>
      </w:r>
      <w:r w:rsidRPr="00643C98">
        <w:rPr>
          <w:b/>
          <w:szCs w:val="24"/>
        </w:rPr>
        <w:t>Schousboe JT</w:t>
      </w:r>
      <w:r>
        <w:rPr>
          <w:szCs w:val="24"/>
        </w:rPr>
        <w:t xml:space="preserve">, Taylor BC, Orwoll ES, Cauley JA, Langsetmo L, Crandall CJ, Ensrud KE.  </w:t>
      </w:r>
      <w:r w:rsidRPr="00643C98">
        <w:rPr>
          <w:szCs w:val="24"/>
        </w:rPr>
        <w:t>Screening for Osteoporosis in Older Men: Operating Characteristics of Proposed Strategies for Selecting Men for BMD Testing</w:t>
      </w:r>
      <w:r>
        <w:rPr>
          <w:szCs w:val="24"/>
        </w:rPr>
        <w:t>.    J Gen Intern Med 2017; 32(11): 1235-1241.</w:t>
      </w:r>
    </w:p>
    <w:p w14:paraId="1671A4B4" w14:textId="77777777" w:rsidR="00110CF1" w:rsidRDefault="00110CF1" w:rsidP="00110CF1">
      <w:pPr>
        <w:pStyle w:val="ListParagraph"/>
        <w:jc w:val="center"/>
        <w:rPr>
          <w:szCs w:val="24"/>
        </w:rPr>
      </w:pPr>
    </w:p>
    <w:p w14:paraId="20C83AA6" w14:textId="77777777" w:rsidR="00110CF1" w:rsidRDefault="00110CF1" w:rsidP="00110CF1">
      <w:pPr>
        <w:rPr>
          <w:b/>
          <w:szCs w:val="24"/>
        </w:rPr>
      </w:pPr>
      <w:r w:rsidRPr="00110CF1">
        <w:rPr>
          <w:b/>
          <w:szCs w:val="24"/>
        </w:rPr>
        <w:t>2018</w:t>
      </w:r>
    </w:p>
    <w:p w14:paraId="3C7EC10E" w14:textId="77777777" w:rsidR="002F4F58" w:rsidRPr="00110CF1" w:rsidRDefault="002F4F58" w:rsidP="00110CF1">
      <w:pPr>
        <w:rPr>
          <w:b/>
          <w:szCs w:val="24"/>
        </w:rPr>
      </w:pPr>
    </w:p>
    <w:p w14:paraId="65C10C40" w14:textId="77777777" w:rsidR="00110CF1" w:rsidRDefault="00110CF1" w:rsidP="00110CF1">
      <w:pPr>
        <w:pStyle w:val="ListParagraph"/>
        <w:numPr>
          <w:ilvl w:val="0"/>
          <w:numId w:val="6"/>
        </w:numPr>
        <w:rPr>
          <w:szCs w:val="24"/>
        </w:rPr>
      </w:pPr>
      <w:r>
        <w:rPr>
          <w:szCs w:val="24"/>
        </w:rPr>
        <w:t xml:space="preserve">Slinin Y, Vo T, Taylor BC, Murray AM, </w:t>
      </w:r>
      <w:r w:rsidRPr="005B2BB9">
        <w:rPr>
          <w:b/>
          <w:szCs w:val="24"/>
        </w:rPr>
        <w:t>Schousboe JT</w:t>
      </w:r>
      <w:r>
        <w:rPr>
          <w:szCs w:val="24"/>
        </w:rPr>
        <w:t>, Langsetmo L, Ensrud KE.  Serum Phosphate and Cognitive Function in Men.    Int J Geriatri Psychiatry 2018; 33(1): 159-166</w:t>
      </w:r>
    </w:p>
    <w:p w14:paraId="39FFEF1B" w14:textId="77777777" w:rsidR="002F4F58" w:rsidRDefault="002F4F58" w:rsidP="002F4F58">
      <w:pPr>
        <w:pStyle w:val="ListParagraph"/>
        <w:rPr>
          <w:szCs w:val="24"/>
        </w:rPr>
      </w:pPr>
    </w:p>
    <w:p w14:paraId="2A84C251" w14:textId="77777777" w:rsidR="00041A5B" w:rsidRDefault="00110CF1" w:rsidP="00041A5B">
      <w:pPr>
        <w:pStyle w:val="ListParagraph"/>
        <w:numPr>
          <w:ilvl w:val="0"/>
          <w:numId w:val="6"/>
        </w:numPr>
        <w:rPr>
          <w:szCs w:val="24"/>
        </w:rPr>
      </w:pPr>
      <w:r w:rsidRPr="00110CF1">
        <w:rPr>
          <w:b/>
          <w:szCs w:val="24"/>
        </w:rPr>
        <w:t>Schousboe,  JT</w:t>
      </w:r>
      <w:r>
        <w:rPr>
          <w:szCs w:val="24"/>
        </w:rPr>
        <w:t>, Vo TN, Langsetmo L, Taylor BC, Kats AM, Schwartz AV, Bauer DC, Cauley JA, Ensrud KE</w:t>
      </w:r>
      <w:r w:rsidRPr="00110CF1">
        <w:rPr>
          <w:szCs w:val="24"/>
        </w:rPr>
        <w:t>.  Predictors of change of trabecular bone score (TBS) in older men: results from the Osteoporotic Fractures in Men (MrOS) Study</w:t>
      </w:r>
      <w:r>
        <w:rPr>
          <w:szCs w:val="24"/>
        </w:rPr>
        <w:t>.   Osteoporosis Int 2018; 29(1): 49-59.</w:t>
      </w:r>
    </w:p>
    <w:p w14:paraId="421F594B" w14:textId="77777777" w:rsidR="002F4F58" w:rsidRPr="00041A5B" w:rsidRDefault="002F4F58" w:rsidP="002F4F58">
      <w:pPr>
        <w:pStyle w:val="ListParagraph"/>
        <w:rPr>
          <w:szCs w:val="24"/>
        </w:rPr>
      </w:pPr>
    </w:p>
    <w:p w14:paraId="47B1711B" w14:textId="77777777" w:rsidR="00110CF1" w:rsidRDefault="00110CF1" w:rsidP="00110CF1">
      <w:pPr>
        <w:pStyle w:val="ListParagraph"/>
        <w:numPr>
          <w:ilvl w:val="0"/>
          <w:numId w:val="6"/>
        </w:numPr>
        <w:rPr>
          <w:szCs w:val="24"/>
        </w:rPr>
      </w:pPr>
      <w:r>
        <w:rPr>
          <w:szCs w:val="24"/>
        </w:rPr>
        <w:t xml:space="preserve">Langsetmo L, Shikany JM, Burghardt AJ, Cawthon PM, Orwoll ES, Cauley JA, Taylor BC, </w:t>
      </w:r>
      <w:r w:rsidRPr="00110CF1">
        <w:rPr>
          <w:b/>
          <w:szCs w:val="24"/>
        </w:rPr>
        <w:t>Schousboe JT</w:t>
      </w:r>
      <w:r>
        <w:rPr>
          <w:szCs w:val="24"/>
        </w:rPr>
        <w:t>, Bauer DC, Vo TN, Ensrud KE</w:t>
      </w:r>
      <w:r w:rsidRPr="00110CF1">
        <w:rPr>
          <w:szCs w:val="24"/>
        </w:rPr>
        <w:t>.</w:t>
      </w:r>
      <w:r>
        <w:rPr>
          <w:szCs w:val="24"/>
        </w:rPr>
        <w:t xml:space="preserve">  </w:t>
      </w:r>
      <w:r w:rsidRPr="00110CF1">
        <w:rPr>
          <w:szCs w:val="24"/>
        </w:rPr>
        <w:t>High dairy protein intake is associated with greater bone strength parameters at the distal radius and tibia in older men: a cross-sectional study</w:t>
      </w:r>
      <w:r>
        <w:rPr>
          <w:szCs w:val="24"/>
        </w:rPr>
        <w:t>.   Osteoporosis Int 2018; 29(1): 69-77</w:t>
      </w:r>
    </w:p>
    <w:p w14:paraId="7D4CF0FF" w14:textId="77777777" w:rsidR="002F4F58" w:rsidRPr="00110CF1" w:rsidRDefault="002F4F58" w:rsidP="002F4F58">
      <w:pPr>
        <w:pStyle w:val="ListParagraph"/>
        <w:rPr>
          <w:szCs w:val="24"/>
        </w:rPr>
      </w:pPr>
    </w:p>
    <w:p w14:paraId="0BC65ED3" w14:textId="77777777" w:rsidR="00110CF1" w:rsidRDefault="00041A5B" w:rsidP="00110CF1">
      <w:pPr>
        <w:pStyle w:val="ListParagraph"/>
        <w:numPr>
          <w:ilvl w:val="0"/>
          <w:numId w:val="6"/>
        </w:numPr>
        <w:autoSpaceDE w:val="0"/>
        <w:autoSpaceDN w:val="0"/>
        <w:adjustRightInd w:val="0"/>
        <w:rPr>
          <w:szCs w:val="24"/>
        </w:rPr>
      </w:pPr>
      <w:r>
        <w:rPr>
          <w:szCs w:val="24"/>
        </w:rPr>
        <w:t xml:space="preserve">McDaniels-Davidson C, Davis A, Wing D, Macera C, Lindsay SP, </w:t>
      </w:r>
      <w:r w:rsidRPr="00041A5B">
        <w:rPr>
          <w:b/>
          <w:szCs w:val="24"/>
        </w:rPr>
        <w:t>Schousboe JT</w:t>
      </w:r>
      <w:r>
        <w:rPr>
          <w:b/>
          <w:szCs w:val="24"/>
        </w:rPr>
        <w:t xml:space="preserve">, </w:t>
      </w:r>
      <w:r>
        <w:rPr>
          <w:szCs w:val="24"/>
        </w:rPr>
        <w:t>Nichols JF, Kado DM.  Kyphosis and incident falls among community-dwelling older adults.    Osteoporosis Int 2018; 29(1): 163-169</w:t>
      </w:r>
    </w:p>
    <w:p w14:paraId="5430859D" w14:textId="77777777" w:rsidR="002F4F58" w:rsidRPr="00110CF1" w:rsidRDefault="002F4F58" w:rsidP="002F4F58">
      <w:pPr>
        <w:pStyle w:val="ListParagraph"/>
        <w:autoSpaceDE w:val="0"/>
        <w:autoSpaceDN w:val="0"/>
        <w:adjustRightInd w:val="0"/>
        <w:rPr>
          <w:szCs w:val="24"/>
        </w:rPr>
      </w:pPr>
    </w:p>
    <w:p w14:paraId="6482C461" w14:textId="77777777" w:rsidR="00110CF1" w:rsidRDefault="004E40E8" w:rsidP="00F10F7F">
      <w:pPr>
        <w:pStyle w:val="ListParagraph"/>
        <w:numPr>
          <w:ilvl w:val="0"/>
          <w:numId w:val="6"/>
        </w:numPr>
        <w:rPr>
          <w:szCs w:val="24"/>
        </w:rPr>
      </w:pPr>
      <w:r>
        <w:rPr>
          <w:szCs w:val="24"/>
        </w:rPr>
        <w:t xml:space="preserve">Oei L, Koromani F, Breda SJ, </w:t>
      </w:r>
      <w:r w:rsidRPr="00C21D2A">
        <w:rPr>
          <w:b/>
          <w:szCs w:val="24"/>
        </w:rPr>
        <w:t>Schousboe JT</w:t>
      </w:r>
      <w:r>
        <w:rPr>
          <w:szCs w:val="24"/>
        </w:rPr>
        <w:t xml:space="preserve">, Clark EM, van Meurs JB, Ikram MA, Waarsing JH, van Rooij FJ, Zillikens MC, Krestin GP, Oei EH, </w:t>
      </w:r>
      <w:r w:rsidR="008F7512">
        <w:rPr>
          <w:szCs w:val="24"/>
        </w:rPr>
        <w:t xml:space="preserve">Rivadeneira F.     </w:t>
      </w:r>
      <w:r w:rsidR="008F7512" w:rsidRPr="008F7512">
        <w:rPr>
          <w:szCs w:val="24"/>
        </w:rPr>
        <w:t>Osteoporotic Vertebral Fracture Prevalence Varies Widely Between Qualitative and Quantitative Radiological Assessment Methods: The Rotterdam Study</w:t>
      </w:r>
      <w:r w:rsidR="008F7512">
        <w:rPr>
          <w:szCs w:val="24"/>
        </w:rPr>
        <w:t xml:space="preserve">.   J Bone Miner Res 2018; </w:t>
      </w:r>
      <w:r w:rsidR="00CE09B1">
        <w:rPr>
          <w:szCs w:val="24"/>
        </w:rPr>
        <w:t>33(4): 560-568.</w:t>
      </w:r>
    </w:p>
    <w:p w14:paraId="07B4B01B" w14:textId="77777777" w:rsidR="002F4F58" w:rsidRPr="008F7512" w:rsidRDefault="002F4F58" w:rsidP="002F4F58">
      <w:pPr>
        <w:pStyle w:val="ListParagraph"/>
        <w:rPr>
          <w:szCs w:val="24"/>
        </w:rPr>
      </w:pPr>
    </w:p>
    <w:p w14:paraId="39D4C0BE" w14:textId="77777777" w:rsidR="008F7512" w:rsidRDefault="008F7512" w:rsidP="008F7512">
      <w:pPr>
        <w:pStyle w:val="ListParagraph"/>
        <w:numPr>
          <w:ilvl w:val="0"/>
          <w:numId w:val="6"/>
        </w:numPr>
        <w:rPr>
          <w:szCs w:val="24"/>
        </w:rPr>
      </w:pPr>
      <w:r>
        <w:rPr>
          <w:szCs w:val="24"/>
        </w:rPr>
        <w:t xml:space="preserve">Black DM, Cauley JA, Wagman R, Ensrud K, Fink HA, Hillier TA, Lui L-Y, Cummings SR. </w:t>
      </w:r>
      <w:r w:rsidRPr="00C21D2A">
        <w:rPr>
          <w:b/>
          <w:szCs w:val="24"/>
        </w:rPr>
        <w:t>Schousboe JT</w:t>
      </w:r>
      <w:r>
        <w:rPr>
          <w:szCs w:val="24"/>
        </w:rPr>
        <w:t xml:space="preserve">, Napoli N.  </w:t>
      </w:r>
      <w:r w:rsidRPr="008F7512">
        <w:rPr>
          <w:szCs w:val="24"/>
        </w:rPr>
        <w:t>The Ability of a Single BMD and Fracture History Assessment to Predict Fracture Over 25 Years in Postmenopausal Women: The Study of Osteoporotic Fractures</w:t>
      </w:r>
      <w:r>
        <w:rPr>
          <w:szCs w:val="24"/>
        </w:rPr>
        <w:t xml:space="preserve">.   J Bone Miner Res 2018; </w:t>
      </w:r>
      <w:r w:rsidR="00445FD9">
        <w:rPr>
          <w:szCs w:val="24"/>
        </w:rPr>
        <w:t xml:space="preserve">33(3): 89-395. </w:t>
      </w:r>
    </w:p>
    <w:p w14:paraId="31F3170F" w14:textId="77777777" w:rsidR="002F4F58" w:rsidRDefault="002F4F58" w:rsidP="002F4F58">
      <w:pPr>
        <w:pStyle w:val="ListParagraph"/>
        <w:rPr>
          <w:szCs w:val="24"/>
        </w:rPr>
      </w:pPr>
    </w:p>
    <w:p w14:paraId="55C872B7" w14:textId="77777777" w:rsidR="002F4F58" w:rsidRDefault="008F7512" w:rsidP="002F4F58">
      <w:pPr>
        <w:pStyle w:val="ListParagraph"/>
        <w:numPr>
          <w:ilvl w:val="0"/>
          <w:numId w:val="6"/>
        </w:numPr>
        <w:rPr>
          <w:szCs w:val="24"/>
        </w:rPr>
      </w:pPr>
      <w:r w:rsidRPr="008F7512">
        <w:rPr>
          <w:szCs w:val="24"/>
        </w:rPr>
        <w:t>Yang L, Parimi N, Orwoll ES, Black DM,</w:t>
      </w:r>
      <w:r w:rsidR="00C21D2A">
        <w:rPr>
          <w:szCs w:val="24"/>
        </w:rPr>
        <w:t xml:space="preserve"> </w:t>
      </w:r>
      <w:r w:rsidR="00C21D2A" w:rsidRPr="00C21D2A">
        <w:rPr>
          <w:b/>
          <w:szCs w:val="24"/>
        </w:rPr>
        <w:t>Schousboe JT</w:t>
      </w:r>
      <w:r w:rsidR="00C21D2A">
        <w:rPr>
          <w:szCs w:val="24"/>
        </w:rPr>
        <w:t xml:space="preserve">, </w:t>
      </w:r>
      <w:r w:rsidRPr="008F7512">
        <w:rPr>
          <w:szCs w:val="24"/>
        </w:rPr>
        <w:t>Eastell R.  Association of incident hip fracture with the estimated femoral strength by finite element analysis of DXA scans in the Osteoporotic Fractures in Men (MrOS) study</w:t>
      </w:r>
      <w:r>
        <w:rPr>
          <w:szCs w:val="24"/>
        </w:rPr>
        <w:t xml:space="preserve">.   Osteoporosis Int 2018; </w:t>
      </w:r>
      <w:r w:rsidR="00990F94">
        <w:rPr>
          <w:szCs w:val="24"/>
        </w:rPr>
        <w:t>29(3): 643-651</w:t>
      </w:r>
    </w:p>
    <w:p w14:paraId="05E5AF46" w14:textId="77777777" w:rsidR="002F4F58" w:rsidRDefault="002F4F58" w:rsidP="002F4F58">
      <w:pPr>
        <w:pStyle w:val="ListParagraph"/>
        <w:rPr>
          <w:szCs w:val="24"/>
        </w:rPr>
      </w:pPr>
    </w:p>
    <w:p w14:paraId="5781CD45" w14:textId="77777777" w:rsidR="00580E6C" w:rsidRDefault="008F7512" w:rsidP="00580E6C">
      <w:pPr>
        <w:pStyle w:val="ListParagraph"/>
        <w:numPr>
          <w:ilvl w:val="0"/>
          <w:numId w:val="6"/>
        </w:numPr>
        <w:rPr>
          <w:szCs w:val="24"/>
        </w:rPr>
      </w:pPr>
      <w:r w:rsidRPr="00342F9D">
        <w:rPr>
          <w:b/>
          <w:szCs w:val="24"/>
        </w:rPr>
        <w:t>Schousboe JT</w:t>
      </w:r>
      <w:r w:rsidRPr="002F4F58">
        <w:rPr>
          <w:szCs w:val="24"/>
        </w:rPr>
        <w:t xml:space="preserve">, </w:t>
      </w:r>
      <w:r w:rsidR="00C21D2A" w:rsidRPr="002F4F58">
        <w:rPr>
          <w:szCs w:val="24"/>
        </w:rPr>
        <w:t xml:space="preserve">Kats AM, Langsetmo L, Taylor BC, Vo TN, Kado DM, Fink HA, Ensrud KE.  Associations of recent weight loss with health </w:t>
      </w:r>
      <w:r w:rsidR="00C21D2A" w:rsidRPr="002F4F58">
        <w:rPr>
          <w:szCs w:val="24"/>
        </w:rPr>
        <w:lastRenderedPageBreak/>
        <w:t>care costs and utilization among older women</w:t>
      </w:r>
      <w:r w:rsidR="002F4F58">
        <w:rPr>
          <w:szCs w:val="24"/>
        </w:rPr>
        <w:t xml:space="preserve">. PLoS One 2018; </w:t>
      </w:r>
      <w:r w:rsidR="00342F9D">
        <w:t>13(1): e0191642.</w:t>
      </w:r>
    </w:p>
    <w:p w14:paraId="29ACBCCA" w14:textId="77777777" w:rsidR="00580E6C" w:rsidRDefault="00580E6C" w:rsidP="00580E6C">
      <w:pPr>
        <w:pStyle w:val="ListParagraph"/>
        <w:rPr>
          <w:szCs w:val="24"/>
        </w:rPr>
      </w:pPr>
    </w:p>
    <w:p w14:paraId="62D35A5C" w14:textId="77777777" w:rsidR="001137AA" w:rsidRDefault="002F4F58" w:rsidP="001137AA">
      <w:pPr>
        <w:pStyle w:val="ListParagraph"/>
        <w:numPr>
          <w:ilvl w:val="0"/>
          <w:numId w:val="6"/>
        </w:numPr>
        <w:rPr>
          <w:szCs w:val="24"/>
        </w:rPr>
      </w:pPr>
      <w:r w:rsidRPr="00580E6C">
        <w:rPr>
          <w:szCs w:val="24"/>
        </w:rPr>
        <w:t xml:space="preserve">Ensrud KE, Lui L-Y, Langsetmo L, </w:t>
      </w:r>
      <w:r w:rsidR="00580E6C" w:rsidRPr="00580E6C">
        <w:rPr>
          <w:szCs w:val="24"/>
        </w:rPr>
        <w:t xml:space="preserve">Vo TN, Taylor BC, Cawthon PM, Kilgore ML, McCulloch CE, Stefanick ML, Yaffe K, Orwoll ES, </w:t>
      </w:r>
      <w:r w:rsidR="00580E6C" w:rsidRPr="00580E6C">
        <w:rPr>
          <w:b/>
          <w:szCs w:val="24"/>
        </w:rPr>
        <w:t>Schousboe JT.</w:t>
      </w:r>
      <w:r w:rsidR="00580E6C" w:rsidRPr="00580E6C">
        <w:rPr>
          <w:szCs w:val="24"/>
        </w:rPr>
        <w:t xml:space="preserve"> Effects of Mobility and Multimorbidity on Inpatient and Post-Acute Health Care Utilization</w:t>
      </w:r>
      <w:r w:rsidR="00580E6C">
        <w:rPr>
          <w:szCs w:val="24"/>
        </w:rPr>
        <w:t xml:space="preserve">.   J Gerontol A Biol Sci Med Sci 2018; </w:t>
      </w:r>
      <w:r w:rsidR="00CE09B1">
        <w:rPr>
          <w:szCs w:val="24"/>
        </w:rPr>
        <w:t>73(10): 1343-1349.</w:t>
      </w:r>
    </w:p>
    <w:p w14:paraId="613E787A" w14:textId="77777777" w:rsidR="001137AA" w:rsidRDefault="001137AA" w:rsidP="001137AA">
      <w:pPr>
        <w:pStyle w:val="ListParagraph"/>
        <w:rPr>
          <w:szCs w:val="24"/>
        </w:rPr>
      </w:pPr>
    </w:p>
    <w:p w14:paraId="34A0C03B" w14:textId="77777777" w:rsidR="001137AA" w:rsidRPr="001137AA" w:rsidRDefault="001F2973" w:rsidP="001137AA">
      <w:pPr>
        <w:pStyle w:val="ListParagraph"/>
        <w:numPr>
          <w:ilvl w:val="0"/>
          <w:numId w:val="6"/>
        </w:numPr>
        <w:rPr>
          <w:szCs w:val="24"/>
        </w:rPr>
      </w:pPr>
      <w:r w:rsidRPr="001137AA">
        <w:rPr>
          <w:iCs/>
          <w:color w:val="000000"/>
          <w:szCs w:val="24"/>
        </w:rPr>
        <w:t xml:space="preserve">Lewis JR, </w:t>
      </w:r>
      <w:r w:rsidRPr="001137AA">
        <w:rPr>
          <w:b/>
          <w:iCs/>
          <w:color w:val="000000"/>
          <w:szCs w:val="24"/>
        </w:rPr>
        <w:t>Schousboe JT</w:t>
      </w:r>
      <w:r w:rsidRPr="001137AA">
        <w:rPr>
          <w:iCs/>
          <w:color w:val="000000"/>
          <w:szCs w:val="24"/>
        </w:rPr>
        <w:t xml:space="preserve">, Lim WH, Wong G, Wilson KE, Zhu K, Thompson PL, Kiel DP and Prince RL. Long-term atherosclerotic vascular disease </w:t>
      </w:r>
      <w:r w:rsidRPr="001137AA">
        <w:rPr>
          <w:iCs/>
          <w:szCs w:val="24"/>
        </w:rPr>
        <w:t xml:space="preserve">risk and prognosis in elderly women with abdominal aortic calcification on lateral spine images captured during bone density testing: A prospective study. </w:t>
      </w:r>
      <w:r w:rsidR="001137AA">
        <w:rPr>
          <w:iCs/>
          <w:szCs w:val="24"/>
        </w:rPr>
        <w:t xml:space="preserve">      </w:t>
      </w:r>
      <w:r w:rsidRPr="001137AA">
        <w:rPr>
          <w:iCs/>
          <w:szCs w:val="24"/>
        </w:rPr>
        <w:t xml:space="preserve">J Bone Miner Res 2018; </w:t>
      </w:r>
      <w:r w:rsidR="001137AA" w:rsidRPr="001137AA">
        <w:rPr>
          <w:iCs/>
          <w:szCs w:val="24"/>
        </w:rPr>
        <w:t>33(6): 1001-1010</w:t>
      </w:r>
      <w:r w:rsidRPr="001137AA">
        <w:rPr>
          <w:szCs w:val="24"/>
        </w:rPr>
        <w:t xml:space="preserve">. </w:t>
      </w:r>
      <w:r w:rsidR="001137AA" w:rsidRPr="001137AA">
        <w:rPr>
          <w:szCs w:val="24"/>
          <w:shd w:val="clear" w:color="auto" w:fill="FFFFFF"/>
        </w:rPr>
        <w:t xml:space="preserve"> doi: 10.1002/jbmr.3405.  </w:t>
      </w:r>
      <w:r w:rsidR="001137AA" w:rsidRPr="001137AA">
        <w:rPr>
          <w:szCs w:val="24"/>
        </w:rPr>
        <w:t>PMID: 29443425</w:t>
      </w:r>
    </w:p>
    <w:p w14:paraId="15FB5E18" w14:textId="77777777" w:rsidR="004167E8" w:rsidRPr="00CE09B1" w:rsidRDefault="004167E8" w:rsidP="00CE09B1">
      <w:pPr>
        <w:rPr>
          <w:color w:val="000000"/>
          <w:szCs w:val="24"/>
        </w:rPr>
      </w:pPr>
    </w:p>
    <w:p w14:paraId="67557D35" w14:textId="77777777" w:rsidR="004167E8" w:rsidRPr="004167E8" w:rsidRDefault="004167E8" w:rsidP="004167E8">
      <w:pPr>
        <w:pStyle w:val="ListParagraph"/>
        <w:numPr>
          <w:ilvl w:val="0"/>
          <w:numId w:val="6"/>
        </w:numPr>
        <w:autoSpaceDE w:val="0"/>
        <w:autoSpaceDN w:val="0"/>
        <w:adjustRightInd w:val="0"/>
        <w:rPr>
          <w:color w:val="000000"/>
          <w:szCs w:val="24"/>
        </w:rPr>
      </w:pPr>
      <w:r w:rsidRPr="004167E8">
        <w:rPr>
          <w:szCs w:val="24"/>
        </w:rPr>
        <w:t xml:space="preserve">Leslie WD, Majumdar SR, Morin SN, Lix LM, </w:t>
      </w:r>
      <w:r w:rsidRPr="004167E8">
        <w:rPr>
          <w:b/>
          <w:szCs w:val="24"/>
        </w:rPr>
        <w:t>Schousboe JT</w:t>
      </w:r>
      <w:r w:rsidRPr="004167E8">
        <w:rPr>
          <w:szCs w:val="24"/>
        </w:rPr>
        <w:t>, Ensrud KE, Johansson H, McCloskey EV, Kanis JA.  Performance of FRAX in clinical practice according to sex and osteoporosis definitions: the Manitoba BMD registry</w:t>
      </w:r>
      <w:r>
        <w:rPr>
          <w:szCs w:val="24"/>
        </w:rPr>
        <w:t>.   Osteoporosis Int 2018; 29(3): 759-767</w:t>
      </w:r>
    </w:p>
    <w:p w14:paraId="55B146D3" w14:textId="77777777" w:rsidR="004167E8" w:rsidRPr="004167E8" w:rsidRDefault="004167E8" w:rsidP="004167E8">
      <w:pPr>
        <w:pStyle w:val="ListParagraph"/>
        <w:rPr>
          <w:color w:val="000000"/>
          <w:szCs w:val="24"/>
        </w:rPr>
      </w:pPr>
    </w:p>
    <w:p w14:paraId="0CF6EE10" w14:textId="77777777" w:rsidR="003122E5" w:rsidRDefault="006E1EF6" w:rsidP="003122E5">
      <w:pPr>
        <w:pStyle w:val="ListParagraph"/>
        <w:numPr>
          <w:ilvl w:val="0"/>
          <w:numId w:val="6"/>
        </w:numPr>
        <w:autoSpaceDE w:val="0"/>
        <w:autoSpaceDN w:val="0"/>
        <w:adjustRightInd w:val="0"/>
        <w:rPr>
          <w:color w:val="000000"/>
          <w:szCs w:val="24"/>
        </w:rPr>
      </w:pPr>
      <w:r>
        <w:rPr>
          <w:color w:val="000000"/>
          <w:szCs w:val="24"/>
        </w:rPr>
        <w:t xml:space="preserve">Diem SJ, </w:t>
      </w:r>
      <w:r w:rsidR="004A0695">
        <w:rPr>
          <w:color w:val="000000"/>
          <w:szCs w:val="24"/>
        </w:rPr>
        <w:t xml:space="preserve">Vo TN, Langsetmo L, </w:t>
      </w:r>
      <w:r w:rsidR="004A0695" w:rsidRPr="003122E5">
        <w:rPr>
          <w:b/>
          <w:color w:val="000000"/>
          <w:szCs w:val="24"/>
        </w:rPr>
        <w:t>S</w:t>
      </w:r>
      <w:r w:rsidR="00CB2447" w:rsidRPr="003122E5">
        <w:rPr>
          <w:b/>
          <w:color w:val="000000"/>
          <w:szCs w:val="24"/>
        </w:rPr>
        <w:t>chousboe JT</w:t>
      </w:r>
      <w:r w:rsidR="00CB2447">
        <w:rPr>
          <w:color w:val="000000"/>
          <w:szCs w:val="24"/>
        </w:rPr>
        <w:t>, Yaffe K, Ensrud KE for the Study of Osteoporotic Fractures (SOF) Research Group.</w:t>
      </w:r>
      <w:r w:rsidR="004A0695">
        <w:rPr>
          <w:color w:val="000000"/>
          <w:szCs w:val="24"/>
        </w:rPr>
        <w:t xml:space="preserve">  Impact of competing </w:t>
      </w:r>
      <w:r w:rsidR="00CB2447">
        <w:rPr>
          <w:color w:val="000000"/>
          <w:szCs w:val="24"/>
        </w:rPr>
        <w:t xml:space="preserve">risk of mortality on association of cognitive impairment with risk of hip fracture in older women.  J Bone Miner Res 2018; </w:t>
      </w:r>
      <w:r w:rsidR="00746DAF">
        <w:rPr>
          <w:color w:val="000000"/>
          <w:szCs w:val="24"/>
        </w:rPr>
        <w:t>33(9): 1595-1602</w:t>
      </w:r>
    </w:p>
    <w:p w14:paraId="78179461" w14:textId="77777777" w:rsidR="003122E5" w:rsidRPr="003122E5" w:rsidRDefault="003122E5" w:rsidP="003122E5">
      <w:pPr>
        <w:pStyle w:val="ListParagraph"/>
        <w:rPr>
          <w:szCs w:val="24"/>
        </w:rPr>
      </w:pPr>
    </w:p>
    <w:p w14:paraId="3BA452C3" w14:textId="77777777" w:rsidR="003122E5" w:rsidRPr="005E23C8" w:rsidRDefault="003122E5" w:rsidP="003122E5">
      <w:pPr>
        <w:pStyle w:val="ListParagraph"/>
        <w:numPr>
          <w:ilvl w:val="0"/>
          <w:numId w:val="6"/>
        </w:numPr>
        <w:autoSpaceDE w:val="0"/>
        <w:autoSpaceDN w:val="0"/>
        <w:adjustRightInd w:val="0"/>
        <w:rPr>
          <w:color w:val="000000"/>
          <w:szCs w:val="24"/>
        </w:rPr>
      </w:pPr>
      <w:r w:rsidRPr="003122E5">
        <w:rPr>
          <w:szCs w:val="24"/>
        </w:rPr>
        <w:t xml:space="preserve">Langsetmo L, Peters KW, Burghardt AJ, Ensrud KE, Fink HA, Cawthon PM, Cauley JA, </w:t>
      </w:r>
      <w:r w:rsidRPr="003122E5">
        <w:rPr>
          <w:b/>
          <w:szCs w:val="24"/>
        </w:rPr>
        <w:t>Schousboe JT</w:t>
      </w:r>
      <w:r w:rsidRPr="003122E5">
        <w:rPr>
          <w:szCs w:val="24"/>
        </w:rPr>
        <w:t xml:space="preserve">, Barrett-Connor E, Orwoll ES for the Osteoporotic Fractures in Men Study Research Group. </w:t>
      </w:r>
      <w:r>
        <w:rPr>
          <w:szCs w:val="24"/>
        </w:rPr>
        <w:t xml:space="preserve">   </w:t>
      </w:r>
      <w:r w:rsidRPr="003122E5">
        <w:rPr>
          <w:szCs w:val="24"/>
        </w:rPr>
        <w:t xml:space="preserve">Volumetric Bone Mineral Density and Failure Load of Distal Limbs Predict Incident Clinical Fracture Independent of FRAX </w:t>
      </w:r>
      <w:r w:rsidRPr="005E23C8">
        <w:rPr>
          <w:szCs w:val="24"/>
        </w:rPr>
        <w:t xml:space="preserve">and Clinical Risk Factors Among Older Men. J Bone Miner Res 2018; </w:t>
      </w:r>
      <w:r w:rsidR="005E23C8" w:rsidRPr="005E23C8">
        <w:rPr>
          <w:color w:val="000000"/>
          <w:szCs w:val="24"/>
          <w:shd w:val="clear" w:color="auto" w:fill="FFFFFF"/>
        </w:rPr>
        <w:t>33(7):1302-1311</w:t>
      </w:r>
      <w:r w:rsidR="005E23C8">
        <w:rPr>
          <w:color w:val="000000"/>
          <w:szCs w:val="24"/>
          <w:shd w:val="clear" w:color="auto" w:fill="FFFFFF"/>
        </w:rPr>
        <w:t>.</w:t>
      </w:r>
    </w:p>
    <w:p w14:paraId="2A07D0B1" w14:textId="77777777" w:rsidR="003122E5" w:rsidRPr="003122E5" w:rsidRDefault="003122E5" w:rsidP="003122E5">
      <w:pPr>
        <w:autoSpaceDE w:val="0"/>
        <w:autoSpaceDN w:val="0"/>
        <w:adjustRightInd w:val="0"/>
        <w:rPr>
          <w:szCs w:val="24"/>
        </w:rPr>
      </w:pPr>
    </w:p>
    <w:p w14:paraId="08DDE594" w14:textId="77777777" w:rsidR="00A20630" w:rsidRDefault="003122E5" w:rsidP="00A20630">
      <w:pPr>
        <w:pStyle w:val="ListParagraph"/>
        <w:numPr>
          <w:ilvl w:val="0"/>
          <w:numId w:val="6"/>
        </w:numPr>
        <w:autoSpaceDE w:val="0"/>
        <w:autoSpaceDN w:val="0"/>
        <w:adjustRightInd w:val="0"/>
        <w:rPr>
          <w:szCs w:val="24"/>
        </w:rPr>
      </w:pPr>
      <w:r w:rsidRPr="003122E5">
        <w:rPr>
          <w:rFonts w:ascii="Segoe UI" w:hAnsi="Segoe UI" w:cs="Segoe UI"/>
          <w:sz w:val="18"/>
          <w:szCs w:val="18"/>
        </w:rPr>
        <w:t xml:space="preserve">  </w:t>
      </w:r>
      <w:r w:rsidRPr="003122E5">
        <w:rPr>
          <w:szCs w:val="24"/>
        </w:rPr>
        <w:t xml:space="preserve">Ensrud KE, Vo TN, Burghardt AJ, </w:t>
      </w:r>
      <w:r w:rsidRPr="003122E5">
        <w:rPr>
          <w:b/>
          <w:szCs w:val="24"/>
        </w:rPr>
        <w:t>Schousboe JT</w:t>
      </w:r>
      <w:r w:rsidRPr="003122E5">
        <w:rPr>
          <w:szCs w:val="24"/>
        </w:rPr>
        <w:t xml:space="preserve">, Cauley JA, Taylor BC, Hoffman AR, Orwoll ES, Lane NE, Langsetmo L. for the Osteoporotic Fractures in Men Research Group.    Weight loss in men in late life and bone strength and microarchitecture: a prospective study. </w:t>
      </w:r>
      <w:r>
        <w:rPr>
          <w:szCs w:val="24"/>
        </w:rPr>
        <w:t xml:space="preserve">   </w:t>
      </w:r>
      <w:r w:rsidRPr="003122E5">
        <w:rPr>
          <w:szCs w:val="24"/>
        </w:rPr>
        <w:t>Osteoporosis Int 2018; epub.</w:t>
      </w:r>
    </w:p>
    <w:p w14:paraId="43BD18FC" w14:textId="77777777" w:rsidR="00A20630" w:rsidRPr="00A20630" w:rsidRDefault="00A20630" w:rsidP="00A20630">
      <w:pPr>
        <w:pStyle w:val="ListParagraph"/>
        <w:rPr>
          <w:szCs w:val="24"/>
        </w:rPr>
      </w:pPr>
    </w:p>
    <w:p w14:paraId="48745A8E" w14:textId="77777777" w:rsidR="00445FD9" w:rsidRDefault="003122E5" w:rsidP="008F45C1">
      <w:pPr>
        <w:pStyle w:val="ListParagraph"/>
        <w:numPr>
          <w:ilvl w:val="0"/>
          <w:numId w:val="6"/>
        </w:numPr>
        <w:autoSpaceDE w:val="0"/>
        <w:autoSpaceDN w:val="0"/>
        <w:adjustRightInd w:val="0"/>
        <w:rPr>
          <w:szCs w:val="24"/>
        </w:rPr>
      </w:pPr>
      <w:r w:rsidRPr="00A20630">
        <w:rPr>
          <w:szCs w:val="24"/>
        </w:rPr>
        <w:t xml:space="preserve">Adabag S, Vo TN, Langsetmo L, </w:t>
      </w:r>
      <w:r w:rsidRPr="00445FD9">
        <w:rPr>
          <w:b/>
          <w:szCs w:val="24"/>
        </w:rPr>
        <w:t>Schousboe JT</w:t>
      </w:r>
      <w:r w:rsidRPr="00A20630">
        <w:rPr>
          <w:szCs w:val="24"/>
        </w:rPr>
        <w:t>, Cawthon PM, Stone KL, Shikan JM, Taylor BC, Ensrud</w:t>
      </w:r>
      <w:r w:rsidR="00A20630" w:rsidRPr="00A20630">
        <w:rPr>
          <w:szCs w:val="24"/>
        </w:rPr>
        <w:t xml:space="preserve"> KE.    Frailty as a Risk Factor for Cardiovascular Versus Noncardiovascul</w:t>
      </w:r>
      <w:r w:rsidR="00A20630">
        <w:rPr>
          <w:szCs w:val="24"/>
        </w:rPr>
        <w:t>ar Mortality in Older Men: Resul</w:t>
      </w:r>
      <w:r w:rsidR="00A20630" w:rsidRPr="00A20630">
        <w:rPr>
          <w:szCs w:val="24"/>
        </w:rPr>
        <w:t xml:space="preserve">ts From the MrOS </w:t>
      </w:r>
      <w:r w:rsidR="00A20630" w:rsidRPr="00552B29">
        <w:rPr>
          <w:szCs w:val="24"/>
        </w:rPr>
        <w:t xml:space="preserve">Sleep (Outcomes of Sleep Disorders in Older Men) Study.    J Am Heart Assoc 2018; 7(10): </w:t>
      </w:r>
      <w:r w:rsidR="00552B29" w:rsidRPr="00552B29">
        <w:rPr>
          <w:color w:val="000000"/>
          <w:szCs w:val="24"/>
          <w:shd w:val="clear" w:color="auto" w:fill="FFFFFF"/>
        </w:rPr>
        <w:t>e008974</w:t>
      </w:r>
      <w:r w:rsidR="00552B29">
        <w:rPr>
          <w:color w:val="000000"/>
          <w:szCs w:val="24"/>
          <w:shd w:val="clear" w:color="auto" w:fill="FFFFFF"/>
        </w:rPr>
        <w:t>.</w:t>
      </w:r>
    </w:p>
    <w:p w14:paraId="32C2DFB7" w14:textId="77777777" w:rsidR="00445FD9" w:rsidRPr="00445FD9" w:rsidRDefault="00445FD9" w:rsidP="00445FD9">
      <w:pPr>
        <w:pStyle w:val="ListParagraph"/>
        <w:rPr>
          <w:szCs w:val="24"/>
        </w:rPr>
      </w:pPr>
    </w:p>
    <w:p w14:paraId="790D390F" w14:textId="77777777" w:rsidR="00990F94" w:rsidRPr="005E23C8" w:rsidRDefault="00445FD9" w:rsidP="00990F94">
      <w:pPr>
        <w:pStyle w:val="ListParagraph"/>
        <w:numPr>
          <w:ilvl w:val="0"/>
          <w:numId w:val="6"/>
        </w:numPr>
        <w:autoSpaceDE w:val="0"/>
        <w:autoSpaceDN w:val="0"/>
        <w:adjustRightInd w:val="0"/>
        <w:rPr>
          <w:szCs w:val="24"/>
        </w:rPr>
      </w:pPr>
      <w:r w:rsidRPr="008F45C1">
        <w:rPr>
          <w:szCs w:val="24"/>
        </w:rPr>
        <w:lastRenderedPageBreak/>
        <w:t xml:space="preserve">Ensrud KE, Kats AM, </w:t>
      </w:r>
      <w:r w:rsidRPr="008F45C1">
        <w:rPr>
          <w:b/>
          <w:szCs w:val="24"/>
        </w:rPr>
        <w:t>Schousboe JT</w:t>
      </w:r>
      <w:r w:rsidRPr="008F45C1">
        <w:rPr>
          <w:szCs w:val="24"/>
        </w:rPr>
        <w:t xml:space="preserve">, Taylor BC, Cawthon PM, Hillier TA, Yaffe K, Cummings SR, Cauley JA, Langsetmo L for the Study of Osteoporotic Fractures Research Group.  Frailty Phenotype and </w:t>
      </w:r>
      <w:r w:rsidRPr="005E23C8">
        <w:rPr>
          <w:szCs w:val="24"/>
        </w:rPr>
        <w:t>Healthcare Costs and Utilization in Older Women.</w:t>
      </w:r>
      <w:r w:rsidR="008F45C1" w:rsidRPr="005E23C8">
        <w:rPr>
          <w:szCs w:val="24"/>
        </w:rPr>
        <w:t xml:space="preserve">   J Am Geriatr Soc 2018; </w:t>
      </w:r>
      <w:r w:rsidR="005E23C8" w:rsidRPr="005E23C8">
        <w:rPr>
          <w:color w:val="000000"/>
          <w:szCs w:val="24"/>
          <w:shd w:val="clear" w:color="auto" w:fill="FFFFFF"/>
        </w:rPr>
        <w:t>66(7):1276-1283</w:t>
      </w:r>
      <w:r w:rsidR="005E23C8">
        <w:rPr>
          <w:color w:val="000000"/>
          <w:szCs w:val="24"/>
          <w:shd w:val="clear" w:color="auto" w:fill="FFFFFF"/>
        </w:rPr>
        <w:t>.</w:t>
      </w:r>
    </w:p>
    <w:p w14:paraId="0B52DC87" w14:textId="77777777" w:rsidR="00990F94" w:rsidRPr="005E23C8" w:rsidRDefault="00990F94" w:rsidP="00990F94">
      <w:pPr>
        <w:pStyle w:val="ListParagraph"/>
        <w:rPr>
          <w:szCs w:val="24"/>
        </w:rPr>
      </w:pPr>
    </w:p>
    <w:p w14:paraId="04E2E610" w14:textId="77777777" w:rsidR="00990F94" w:rsidRPr="00990F94" w:rsidRDefault="00990F94" w:rsidP="00990F94">
      <w:pPr>
        <w:pStyle w:val="ListParagraph"/>
        <w:numPr>
          <w:ilvl w:val="0"/>
          <w:numId w:val="6"/>
        </w:numPr>
        <w:autoSpaceDE w:val="0"/>
        <w:autoSpaceDN w:val="0"/>
        <w:adjustRightInd w:val="0"/>
        <w:rPr>
          <w:szCs w:val="24"/>
        </w:rPr>
      </w:pPr>
      <w:r w:rsidRPr="00990F94">
        <w:rPr>
          <w:szCs w:val="24"/>
        </w:rPr>
        <w:t xml:space="preserve">Fink HA, Langsetmo L, Vo TN, Orwoll ES, </w:t>
      </w:r>
      <w:r w:rsidRPr="00990F94">
        <w:rPr>
          <w:b/>
          <w:szCs w:val="24"/>
        </w:rPr>
        <w:t>Schousboe JT</w:t>
      </w:r>
      <w:r w:rsidRPr="00990F94">
        <w:rPr>
          <w:szCs w:val="24"/>
        </w:rPr>
        <w:t xml:space="preserve">, </w:t>
      </w:r>
      <w:r>
        <w:rPr>
          <w:szCs w:val="24"/>
        </w:rPr>
        <w:t>Ensrud</w:t>
      </w:r>
    </w:p>
    <w:p w14:paraId="0FA09E13" w14:textId="77777777" w:rsidR="00990F94" w:rsidRDefault="00990F94" w:rsidP="00990F94">
      <w:pPr>
        <w:autoSpaceDE w:val="0"/>
        <w:autoSpaceDN w:val="0"/>
        <w:adjustRightInd w:val="0"/>
        <w:ind w:left="720" w:hanging="360"/>
        <w:rPr>
          <w:szCs w:val="24"/>
        </w:rPr>
      </w:pPr>
      <w:r>
        <w:rPr>
          <w:szCs w:val="24"/>
        </w:rPr>
        <w:t xml:space="preserve"> </w:t>
      </w:r>
      <w:r>
        <w:rPr>
          <w:szCs w:val="24"/>
        </w:rPr>
        <w:tab/>
        <w:t xml:space="preserve">KE.  </w:t>
      </w:r>
      <w:r w:rsidRPr="00990F94">
        <w:rPr>
          <w:szCs w:val="24"/>
        </w:rPr>
        <w:t>Association of High-resolution Peripheral Quantitative Computed Tomography (HR-pQCT) bone microarchitectural parameters with previous clinical fracture in older men: The Osteoporotic Fractures in Men (MrOS) study</w:t>
      </w:r>
      <w:r>
        <w:rPr>
          <w:szCs w:val="24"/>
        </w:rPr>
        <w:t>.    Bone 2018; 113: 49-56.</w:t>
      </w:r>
    </w:p>
    <w:p w14:paraId="1FDD0377" w14:textId="77777777" w:rsidR="004028CE" w:rsidRDefault="004028CE" w:rsidP="00990F94">
      <w:pPr>
        <w:autoSpaceDE w:val="0"/>
        <w:autoSpaceDN w:val="0"/>
        <w:adjustRightInd w:val="0"/>
        <w:ind w:left="720" w:hanging="360"/>
        <w:rPr>
          <w:szCs w:val="24"/>
        </w:rPr>
      </w:pPr>
    </w:p>
    <w:p w14:paraId="7CDAA76C" w14:textId="77777777" w:rsidR="0014040B" w:rsidRDefault="00990F94" w:rsidP="0014040B">
      <w:pPr>
        <w:pStyle w:val="ListParagraph"/>
        <w:numPr>
          <w:ilvl w:val="0"/>
          <w:numId w:val="6"/>
        </w:numPr>
        <w:autoSpaceDE w:val="0"/>
        <w:autoSpaceDN w:val="0"/>
        <w:adjustRightInd w:val="0"/>
        <w:rPr>
          <w:szCs w:val="24"/>
        </w:rPr>
      </w:pPr>
      <w:r w:rsidRPr="0014040B">
        <w:rPr>
          <w:b/>
          <w:szCs w:val="24"/>
        </w:rPr>
        <w:t>Schousboe JT</w:t>
      </w:r>
      <w:r w:rsidRPr="004028CE">
        <w:rPr>
          <w:szCs w:val="24"/>
        </w:rPr>
        <w:t xml:space="preserve">, Kats AM, Langsetmo L, Vo TN, Taylor BC, </w:t>
      </w:r>
      <w:r w:rsidR="004028CE" w:rsidRPr="004028CE">
        <w:rPr>
          <w:szCs w:val="24"/>
        </w:rPr>
        <w:t>Schwartz, AV, Cawthon PM, Lewis CE, Barrett-Connor E, Hoffmann AR, Orwoll ES, Ensrud KE.   Central Obesity and Visceral Adipose Tissue are Not Associated with Incident Atherosclerotic Cardiovascular Disease Events in Older Men</w:t>
      </w:r>
      <w:r w:rsidR="004028CE">
        <w:rPr>
          <w:szCs w:val="24"/>
        </w:rPr>
        <w:t xml:space="preserve">.     J Am Heart Assoc 2018; </w:t>
      </w:r>
      <w:r w:rsidR="00E10F05">
        <w:rPr>
          <w:szCs w:val="24"/>
        </w:rPr>
        <w:t>7: e009172</w:t>
      </w:r>
    </w:p>
    <w:p w14:paraId="6B55C71A" w14:textId="77777777" w:rsidR="00956CD0" w:rsidRDefault="00956CD0" w:rsidP="00956CD0">
      <w:pPr>
        <w:pStyle w:val="ListParagraph"/>
        <w:autoSpaceDE w:val="0"/>
        <w:autoSpaceDN w:val="0"/>
        <w:adjustRightInd w:val="0"/>
        <w:rPr>
          <w:szCs w:val="24"/>
        </w:rPr>
      </w:pPr>
    </w:p>
    <w:p w14:paraId="54C42DCD" w14:textId="77777777" w:rsidR="0014040B" w:rsidRPr="00D7161E" w:rsidRDefault="0014040B" w:rsidP="0014040B">
      <w:pPr>
        <w:pStyle w:val="ListParagraph"/>
        <w:numPr>
          <w:ilvl w:val="0"/>
          <w:numId w:val="6"/>
        </w:numPr>
        <w:autoSpaceDE w:val="0"/>
        <w:autoSpaceDN w:val="0"/>
        <w:adjustRightInd w:val="0"/>
        <w:rPr>
          <w:szCs w:val="24"/>
        </w:rPr>
      </w:pPr>
      <w:r w:rsidRPr="0014040B">
        <w:rPr>
          <w:b/>
          <w:szCs w:val="24"/>
        </w:rPr>
        <w:t>Schousboe JT</w:t>
      </w:r>
      <w:r w:rsidRPr="0014040B">
        <w:rPr>
          <w:szCs w:val="24"/>
        </w:rPr>
        <w:t xml:space="preserve">. </w:t>
      </w:r>
      <w:r w:rsidRPr="0014040B">
        <w:rPr>
          <w:bCs/>
          <w:color w:val="000000"/>
          <w:szCs w:val="24"/>
          <w:shd w:val="clear" w:color="auto" w:fill="FFFFFF"/>
        </w:rPr>
        <w:t>Vertebral Fracture Identification as part of a Comprehensive Risk Assessment in Patients with Osteoporosis</w:t>
      </w:r>
      <w:r>
        <w:rPr>
          <w:color w:val="000000"/>
          <w:szCs w:val="24"/>
          <w:shd w:val="clear" w:color="auto" w:fill="FFFFFF"/>
        </w:rPr>
        <w:t xml:space="preserve">.  Current Osteoporos Rep 2018; </w:t>
      </w:r>
      <w:r w:rsidR="00E10F05">
        <w:rPr>
          <w:color w:val="000000"/>
          <w:szCs w:val="24"/>
          <w:shd w:val="clear" w:color="auto" w:fill="FFFFFF"/>
        </w:rPr>
        <w:t>16(5): 573-583</w:t>
      </w:r>
    </w:p>
    <w:p w14:paraId="051DE6F8" w14:textId="77777777" w:rsidR="00D7161E" w:rsidRPr="00D7161E" w:rsidRDefault="00D7161E" w:rsidP="00D7161E">
      <w:pPr>
        <w:pStyle w:val="ListParagraph"/>
        <w:autoSpaceDE w:val="0"/>
        <w:autoSpaceDN w:val="0"/>
        <w:adjustRightInd w:val="0"/>
        <w:rPr>
          <w:szCs w:val="24"/>
        </w:rPr>
      </w:pPr>
    </w:p>
    <w:p w14:paraId="6732753C" w14:textId="77777777" w:rsidR="00990F94" w:rsidRPr="00D7161E" w:rsidRDefault="00E10F05" w:rsidP="00D7161E">
      <w:pPr>
        <w:pStyle w:val="ListParagraph"/>
        <w:numPr>
          <w:ilvl w:val="0"/>
          <w:numId w:val="6"/>
        </w:numPr>
        <w:autoSpaceDE w:val="0"/>
        <w:autoSpaceDN w:val="0"/>
        <w:adjustRightInd w:val="0"/>
        <w:rPr>
          <w:szCs w:val="24"/>
        </w:rPr>
      </w:pPr>
      <w:r w:rsidRPr="00D7161E">
        <w:rPr>
          <w:shd w:val="clear" w:color="auto" w:fill="FFFFFF"/>
        </w:rPr>
        <w:t xml:space="preserve">Rodríguez AJ, Lewis JR, Scott DS, Kiel DP, </w:t>
      </w:r>
      <w:r w:rsidRPr="00D7161E">
        <w:rPr>
          <w:b/>
          <w:shd w:val="clear" w:color="auto" w:fill="FFFFFF"/>
        </w:rPr>
        <w:t>Schousboe JT</w:t>
      </w:r>
      <w:r w:rsidRPr="00D7161E">
        <w:rPr>
          <w:shd w:val="clear" w:color="auto" w:fill="FFFFFF"/>
        </w:rPr>
        <w:t xml:space="preserve">, Ebeling PR, Prince RL.  </w:t>
      </w:r>
      <w:hyperlink r:id="rId42" w:history="1">
        <w:r w:rsidRPr="00D7161E">
          <w:rPr>
            <w:rStyle w:val="Hyperlink"/>
            <w:color w:val="auto"/>
            <w:szCs w:val="24"/>
            <w:u w:val="none"/>
            <w:shd w:val="clear" w:color="auto" w:fill="FFFFFF"/>
          </w:rPr>
          <w:t>Aortic Calcification is Associated with Five-Year Decline in Handgrip Strength in Older Women.</w:t>
        </w:r>
      </w:hyperlink>
      <w:r w:rsidRPr="00D7161E">
        <w:rPr>
          <w:szCs w:val="24"/>
        </w:rPr>
        <w:t xml:space="preserve">    Calcif Tissue Int. </w:t>
      </w:r>
      <w:r w:rsidR="00D7161E" w:rsidRPr="00D7161E">
        <w:rPr>
          <w:szCs w:val="24"/>
        </w:rPr>
        <w:t>2018 Dec;103(6):589-598. doi: 10.1007/s00223-018-0458-5. PMID: 30039226</w:t>
      </w:r>
    </w:p>
    <w:p w14:paraId="15C86108" w14:textId="77777777" w:rsidR="0087013F" w:rsidRPr="006A1641" w:rsidRDefault="0087013F" w:rsidP="006A1641">
      <w:pPr>
        <w:autoSpaceDE w:val="0"/>
        <w:autoSpaceDN w:val="0"/>
        <w:adjustRightInd w:val="0"/>
        <w:rPr>
          <w:szCs w:val="24"/>
        </w:rPr>
      </w:pPr>
    </w:p>
    <w:p w14:paraId="433F2867" w14:textId="77777777" w:rsidR="00D7161E" w:rsidRPr="00D7161E" w:rsidRDefault="00764493" w:rsidP="00D7161E">
      <w:pPr>
        <w:pStyle w:val="ListParagraph"/>
        <w:numPr>
          <w:ilvl w:val="0"/>
          <w:numId w:val="6"/>
        </w:numPr>
        <w:autoSpaceDE w:val="0"/>
        <w:autoSpaceDN w:val="0"/>
        <w:adjustRightInd w:val="0"/>
        <w:rPr>
          <w:szCs w:val="24"/>
        </w:rPr>
      </w:pPr>
      <w:r w:rsidRPr="00764493">
        <w:rPr>
          <w:szCs w:val="24"/>
          <w:shd w:val="clear" w:color="auto" w:fill="FFFFFF"/>
        </w:rPr>
        <w:t xml:space="preserve">Lewis JR, </w:t>
      </w:r>
      <w:r w:rsidRPr="00764493">
        <w:rPr>
          <w:b/>
          <w:szCs w:val="24"/>
          <w:shd w:val="clear" w:color="auto" w:fill="FFFFFF"/>
        </w:rPr>
        <w:t>Schousboe JT</w:t>
      </w:r>
      <w:r w:rsidRPr="00764493">
        <w:rPr>
          <w:szCs w:val="24"/>
          <w:shd w:val="clear" w:color="auto" w:fill="FFFFFF"/>
        </w:rPr>
        <w:t xml:space="preserve">, Prince RL. </w:t>
      </w:r>
      <w:hyperlink r:id="rId43" w:history="1">
        <w:r w:rsidRPr="00764493">
          <w:rPr>
            <w:rStyle w:val="Hyperlink"/>
            <w:color w:val="auto"/>
            <w:szCs w:val="24"/>
            <w:u w:val="none"/>
            <w:shd w:val="clear" w:color="auto" w:fill="FFFFFF"/>
          </w:rPr>
          <w:t>Romosozumab versus Alendronate and Fracture Risk in Women with Osteoporosis.</w:t>
        </w:r>
      </w:hyperlink>
      <w:r w:rsidRPr="00764493">
        <w:rPr>
          <w:szCs w:val="24"/>
        </w:rPr>
        <w:t xml:space="preserve">  </w:t>
      </w:r>
      <w:r w:rsidRPr="00764493">
        <w:rPr>
          <w:rStyle w:val="jrnl"/>
          <w:szCs w:val="24"/>
          <w:shd w:val="clear" w:color="auto" w:fill="FFFFFF"/>
        </w:rPr>
        <w:t>N Engl J Med</w:t>
      </w:r>
      <w:r w:rsidRPr="00764493">
        <w:rPr>
          <w:szCs w:val="24"/>
          <w:shd w:val="clear" w:color="auto" w:fill="FFFFFF"/>
        </w:rPr>
        <w:t>. 2018 Jan 11;378(2):194-5. </w:t>
      </w:r>
      <w:r>
        <w:rPr>
          <w:szCs w:val="24"/>
          <w:shd w:val="clear" w:color="auto" w:fill="FFFFFF"/>
        </w:rPr>
        <w:t>[Letter to Editor]</w:t>
      </w:r>
    </w:p>
    <w:p w14:paraId="68FDCF9B" w14:textId="77777777" w:rsidR="00D7161E" w:rsidRPr="00D7161E" w:rsidRDefault="00D7161E" w:rsidP="00D7161E">
      <w:pPr>
        <w:pStyle w:val="ListParagraph"/>
        <w:autoSpaceDE w:val="0"/>
        <w:autoSpaceDN w:val="0"/>
        <w:adjustRightInd w:val="0"/>
        <w:rPr>
          <w:szCs w:val="24"/>
        </w:rPr>
      </w:pPr>
    </w:p>
    <w:p w14:paraId="6C12657E" w14:textId="77777777" w:rsidR="00D7161E" w:rsidRPr="00D7161E" w:rsidRDefault="00D7161E" w:rsidP="00D7161E">
      <w:pPr>
        <w:autoSpaceDE w:val="0"/>
        <w:autoSpaceDN w:val="0"/>
        <w:adjustRightInd w:val="0"/>
        <w:rPr>
          <w:b/>
          <w:szCs w:val="24"/>
        </w:rPr>
      </w:pPr>
      <w:r w:rsidRPr="00D7161E">
        <w:rPr>
          <w:b/>
          <w:szCs w:val="24"/>
        </w:rPr>
        <w:t>2019</w:t>
      </w:r>
    </w:p>
    <w:p w14:paraId="18CC7A1A" w14:textId="77777777" w:rsidR="00D7161E" w:rsidRPr="00D7161E" w:rsidRDefault="00D7161E" w:rsidP="00D7161E">
      <w:pPr>
        <w:pStyle w:val="ListParagraph"/>
        <w:autoSpaceDE w:val="0"/>
        <w:autoSpaceDN w:val="0"/>
        <w:adjustRightInd w:val="0"/>
        <w:rPr>
          <w:szCs w:val="24"/>
        </w:rPr>
      </w:pPr>
    </w:p>
    <w:p w14:paraId="7774FD80" w14:textId="77777777" w:rsidR="00D7161E" w:rsidRPr="001137AA" w:rsidRDefault="00D7161E" w:rsidP="00D7161E">
      <w:pPr>
        <w:pStyle w:val="ListParagraph"/>
        <w:numPr>
          <w:ilvl w:val="0"/>
          <w:numId w:val="6"/>
        </w:numPr>
        <w:autoSpaceDE w:val="0"/>
        <w:autoSpaceDN w:val="0"/>
        <w:adjustRightInd w:val="0"/>
        <w:rPr>
          <w:szCs w:val="24"/>
        </w:rPr>
      </w:pPr>
      <w:r w:rsidRPr="00D7161E">
        <w:t xml:space="preserve">Shmagel A, Skemp-Dymond G, Langsetmo L, </w:t>
      </w:r>
      <w:r w:rsidRPr="00D7161E">
        <w:rPr>
          <w:b/>
        </w:rPr>
        <w:t>Schousboe JT</w:t>
      </w:r>
      <w:r w:rsidRPr="00D7161E">
        <w:t xml:space="preserve">, Ensrud K, Foley R. </w:t>
      </w:r>
      <w:hyperlink r:id="rId44" w:history="1">
        <w:r w:rsidRPr="00D7161E">
          <w:rPr>
            <w:rStyle w:val="Hyperlink"/>
            <w:color w:val="auto"/>
            <w:szCs w:val="24"/>
            <w:u w:val="none"/>
          </w:rPr>
          <w:t>Population-Wide Associations between Common Viral Pathogens and Self-Reported Arthritis: NHANES 2009-2012.</w:t>
        </w:r>
      </w:hyperlink>
      <w:r>
        <w:rPr>
          <w:szCs w:val="24"/>
        </w:rPr>
        <w:t xml:space="preserve">       </w:t>
      </w:r>
      <w:r w:rsidRPr="00D7161E">
        <w:rPr>
          <w:rStyle w:val="jrnl"/>
          <w:szCs w:val="24"/>
        </w:rPr>
        <w:t>Int J Rheumatol</w:t>
      </w:r>
      <w:r w:rsidRPr="00D7161E">
        <w:t>. 2018 Oct 1;2018:7684942. doi: 10.1155/2018/7684942. eCollection 2018. PMID: 30364066</w:t>
      </w:r>
    </w:p>
    <w:p w14:paraId="5E2E1155" w14:textId="77777777" w:rsidR="001137AA" w:rsidRPr="00D7161E" w:rsidRDefault="001137AA" w:rsidP="001137AA">
      <w:pPr>
        <w:pStyle w:val="ListParagraph"/>
        <w:autoSpaceDE w:val="0"/>
        <w:autoSpaceDN w:val="0"/>
        <w:adjustRightInd w:val="0"/>
        <w:rPr>
          <w:szCs w:val="24"/>
        </w:rPr>
      </w:pPr>
    </w:p>
    <w:p w14:paraId="285BD135" w14:textId="77777777" w:rsidR="00D7161E" w:rsidRDefault="00D7161E" w:rsidP="00D7161E">
      <w:pPr>
        <w:pStyle w:val="Title10"/>
        <w:numPr>
          <w:ilvl w:val="0"/>
          <w:numId w:val="6"/>
        </w:numPr>
        <w:shd w:val="clear" w:color="auto" w:fill="FFFFFF"/>
        <w:spacing w:before="0" w:beforeAutospacing="0" w:after="0" w:afterAutospacing="0"/>
      </w:pPr>
      <w:r w:rsidRPr="00D7161E">
        <w:t xml:space="preserve">Prince RL, Lewis JR, Lim WH, Wong G, Wilson KE, Khoo BC, Zhu K, Kiel DP, </w:t>
      </w:r>
      <w:r w:rsidRPr="00D7161E">
        <w:rPr>
          <w:b/>
        </w:rPr>
        <w:t>Schousboe JT</w:t>
      </w:r>
      <w:r w:rsidRPr="00D7161E">
        <w:t xml:space="preserve">. </w:t>
      </w:r>
      <w:r>
        <w:t xml:space="preserve"> </w:t>
      </w:r>
      <w:hyperlink r:id="rId45" w:history="1">
        <w:r w:rsidRPr="00D7161E">
          <w:rPr>
            <w:rStyle w:val="Hyperlink"/>
            <w:color w:val="auto"/>
            <w:u w:val="none"/>
          </w:rPr>
          <w:t>Adding Lateral Spine Imaging for Vertebral Fractures to Densitometric Screening: Improving Ascertainment of Patients at High Risk of Incident Osteoporotic Fractures.</w:t>
        </w:r>
      </w:hyperlink>
      <w:r w:rsidR="00D660F2">
        <w:rPr>
          <w:rStyle w:val="Hyperlink"/>
          <w:color w:val="auto"/>
          <w:u w:val="none"/>
        </w:rPr>
        <w:t xml:space="preserve">   </w:t>
      </w:r>
      <w:r w:rsidRPr="00D7161E">
        <w:rPr>
          <w:rStyle w:val="jrnl"/>
        </w:rPr>
        <w:t>J Bone Miner Res</w:t>
      </w:r>
      <w:r w:rsidRPr="00D7161E">
        <w:t xml:space="preserve">. </w:t>
      </w:r>
      <w:r w:rsidR="00C80747">
        <w:t>2019; 34(2): 282-289</w:t>
      </w:r>
      <w:r w:rsidRPr="00D7161E">
        <w:t xml:space="preserve"> doi: 10.1002/jbmr.3595. PMID: 30395687</w:t>
      </w:r>
    </w:p>
    <w:p w14:paraId="6575A43C" w14:textId="77777777" w:rsidR="001137AA" w:rsidRPr="00D7161E" w:rsidRDefault="001137AA" w:rsidP="001137AA">
      <w:pPr>
        <w:pStyle w:val="Title10"/>
        <w:shd w:val="clear" w:color="auto" w:fill="FFFFFF"/>
        <w:spacing w:before="0" w:beforeAutospacing="0" w:after="0" w:afterAutospacing="0"/>
        <w:ind w:left="720"/>
      </w:pPr>
    </w:p>
    <w:p w14:paraId="6D2A84A9" w14:textId="77777777" w:rsidR="00D7161E" w:rsidRDefault="00D7161E" w:rsidP="00D7161E">
      <w:pPr>
        <w:pStyle w:val="Title10"/>
        <w:numPr>
          <w:ilvl w:val="0"/>
          <w:numId w:val="6"/>
        </w:numPr>
        <w:shd w:val="clear" w:color="auto" w:fill="FFFFFF"/>
        <w:spacing w:before="0" w:beforeAutospacing="0" w:after="0" w:afterAutospacing="0"/>
      </w:pPr>
      <w:r w:rsidRPr="00D7161E">
        <w:lastRenderedPageBreak/>
        <w:t xml:space="preserve">Crandall CJ, Larson J, Manson JE, Cauley JA, LaCroix A, Wactawski-Wende J, Datta M, Sattari M, </w:t>
      </w:r>
      <w:r w:rsidRPr="00D7161E">
        <w:rPr>
          <w:b/>
        </w:rPr>
        <w:t>Schousboe JT</w:t>
      </w:r>
      <w:r w:rsidRPr="00D7161E">
        <w:t xml:space="preserve">, Leslie WD, Ensrud KE. </w:t>
      </w:r>
      <w:hyperlink r:id="rId46" w:history="1">
        <w:r w:rsidRPr="00D7161E">
          <w:rPr>
            <w:rStyle w:val="Hyperlink"/>
            <w:color w:val="auto"/>
            <w:u w:val="none"/>
          </w:rPr>
          <w:t>A Comparison of U.S. and Canadian Osteoporosis Screening and Treatment Strategies in Postmenopausal Women.</w:t>
        </w:r>
      </w:hyperlink>
      <w:r w:rsidRPr="00D7161E">
        <w:t xml:space="preserve"> </w:t>
      </w:r>
      <w:r>
        <w:t xml:space="preserve">   </w:t>
      </w:r>
      <w:r w:rsidRPr="00D7161E">
        <w:t xml:space="preserve">  </w:t>
      </w:r>
      <w:r w:rsidRPr="00D7161E">
        <w:rPr>
          <w:rStyle w:val="jrnl"/>
        </w:rPr>
        <w:t>J Bone Miner Res</w:t>
      </w:r>
      <w:r w:rsidRPr="00D7161E">
        <w:t xml:space="preserve">. </w:t>
      </w:r>
      <w:r w:rsidR="006E38C8">
        <w:t>2019; 34(4): 607-615.</w:t>
      </w:r>
    </w:p>
    <w:p w14:paraId="133032B2" w14:textId="77777777" w:rsidR="001137AA" w:rsidRPr="00D7161E" w:rsidRDefault="001137AA" w:rsidP="001137AA">
      <w:pPr>
        <w:pStyle w:val="Title10"/>
        <w:shd w:val="clear" w:color="auto" w:fill="FFFFFF"/>
        <w:spacing w:before="0" w:beforeAutospacing="0" w:after="0" w:afterAutospacing="0"/>
        <w:ind w:left="720"/>
      </w:pPr>
    </w:p>
    <w:p w14:paraId="3B158E56" w14:textId="77777777" w:rsidR="001137AA" w:rsidRDefault="001137AA" w:rsidP="001137AA">
      <w:pPr>
        <w:pStyle w:val="Title10"/>
        <w:numPr>
          <w:ilvl w:val="0"/>
          <w:numId w:val="6"/>
        </w:numPr>
        <w:shd w:val="clear" w:color="auto" w:fill="FFFFFF"/>
        <w:spacing w:before="0" w:beforeAutospacing="0" w:after="0" w:afterAutospacing="0"/>
      </w:pPr>
      <w:r w:rsidRPr="001137AA">
        <w:t xml:space="preserve"> Leslie WD, </w:t>
      </w:r>
      <w:r w:rsidRPr="001137AA">
        <w:rPr>
          <w:b/>
        </w:rPr>
        <w:t>Schousboe JT</w:t>
      </w:r>
      <w:r w:rsidRPr="001137AA">
        <w:t>.</w:t>
      </w:r>
      <w:r>
        <w:t xml:space="preserve"> </w:t>
      </w:r>
      <w:hyperlink r:id="rId47" w:history="1">
        <w:r w:rsidRPr="001137AA">
          <w:rPr>
            <w:rStyle w:val="Hyperlink"/>
            <w:color w:val="auto"/>
            <w:u w:val="none"/>
          </w:rPr>
          <w:t>Pharmacovigilance in the Real World.</w:t>
        </w:r>
      </w:hyperlink>
      <w:r w:rsidRPr="001137AA">
        <w:t xml:space="preserve">  </w:t>
      </w:r>
      <w:r w:rsidRPr="001137AA">
        <w:rPr>
          <w:rStyle w:val="jrnl"/>
        </w:rPr>
        <w:t>Ann Intern Med</w:t>
      </w:r>
      <w:r w:rsidRPr="001137AA">
        <w:t>. 2019 Jan 1. doi: 10.7326/M18-3550. [Epub ahead of print] No abstract available. PMID: 30597488</w:t>
      </w:r>
      <w:r>
        <w:t xml:space="preserve"> [editorial]</w:t>
      </w:r>
    </w:p>
    <w:p w14:paraId="45025182" w14:textId="77777777" w:rsidR="001137AA" w:rsidRPr="001137AA" w:rsidRDefault="001137AA" w:rsidP="001137AA">
      <w:pPr>
        <w:pStyle w:val="Title10"/>
        <w:shd w:val="clear" w:color="auto" w:fill="FFFFFF"/>
        <w:spacing w:before="0" w:beforeAutospacing="0" w:after="0" w:afterAutospacing="0"/>
        <w:ind w:left="720"/>
      </w:pPr>
    </w:p>
    <w:p w14:paraId="04FDC105" w14:textId="77777777" w:rsidR="001137AA" w:rsidRDefault="001137AA" w:rsidP="001137AA">
      <w:pPr>
        <w:pStyle w:val="Title10"/>
        <w:numPr>
          <w:ilvl w:val="0"/>
          <w:numId w:val="6"/>
        </w:numPr>
        <w:shd w:val="clear" w:color="auto" w:fill="FFFFFF"/>
        <w:spacing w:before="0" w:beforeAutospacing="0" w:after="0" w:afterAutospacing="0"/>
      </w:pPr>
      <w:r w:rsidRPr="001137AA">
        <w:t xml:space="preserve"> </w:t>
      </w:r>
      <w:r w:rsidRPr="001137AA">
        <w:rPr>
          <w:b/>
        </w:rPr>
        <w:t>Schousboe JT</w:t>
      </w:r>
      <w:r w:rsidRPr="001137AA">
        <w:t xml:space="preserve">, Lix LM, Morin SN, Derkatch S, Bryanton M, Alhrbi M, Leslie WD. </w:t>
      </w:r>
      <w:r>
        <w:t xml:space="preserve"> </w:t>
      </w:r>
      <w:hyperlink r:id="rId48" w:history="1">
        <w:r w:rsidRPr="001137AA">
          <w:rPr>
            <w:rStyle w:val="Hyperlink"/>
            <w:color w:val="auto"/>
            <w:u w:val="none"/>
          </w:rPr>
          <w:t>Prevalent vertebral fracture on bone density lateral spine (VFA) images in routine clinical practice predict incident fractures.</w:t>
        </w:r>
      </w:hyperlink>
      <w:r w:rsidRPr="001137AA">
        <w:t xml:space="preserve"> </w:t>
      </w:r>
      <w:r w:rsidRPr="001137AA">
        <w:rPr>
          <w:rStyle w:val="jrnl"/>
        </w:rPr>
        <w:t>Bone</w:t>
      </w:r>
      <w:r w:rsidRPr="001137AA">
        <w:t>. 2019 Jan 8;</w:t>
      </w:r>
      <w:r>
        <w:t xml:space="preserve"> </w:t>
      </w:r>
      <w:r w:rsidRPr="001137AA">
        <w:t>121:72-79. doi: 10.1016/j.bone.2019.01.009]  PMID: 30634065</w:t>
      </w:r>
    </w:p>
    <w:p w14:paraId="15E299A9" w14:textId="77777777" w:rsidR="006A1641" w:rsidRDefault="006A1641" w:rsidP="006A1641">
      <w:pPr>
        <w:pStyle w:val="Title10"/>
        <w:shd w:val="clear" w:color="auto" w:fill="FFFFFF"/>
        <w:spacing w:before="0" w:beforeAutospacing="0" w:after="0" w:afterAutospacing="0"/>
        <w:ind w:left="720"/>
      </w:pPr>
    </w:p>
    <w:p w14:paraId="312DAEC1" w14:textId="5F15BB95" w:rsidR="000D77CE" w:rsidRDefault="006A1641" w:rsidP="000D77CE">
      <w:pPr>
        <w:pStyle w:val="ListParagraph"/>
        <w:numPr>
          <w:ilvl w:val="0"/>
          <w:numId w:val="6"/>
        </w:numPr>
        <w:autoSpaceDE w:val="0"/>
        <w:autoSpaceDN w:val="0"/>
        <w:adjustRightInd w:val="0"/>
        <w:rPr>
          <w:szCs w:val="24"/>
        </w:rPr>
      </w:pPr>
      <w:r w:rsidRPr="00552B29">
        <w:rPr>
          <w:szCs w:val="24"/>
          <w:shd w:val="clear" w:color="auto" w:fill="FFFFFF"/>
        </w:rPr>
        <w:t xml:space="preserve">Langsetmo L, Kats AM, Cawthon PM, Cauley JA, Vo TN, Taylor BC, Stefanick ML, Lane NE, Stone KL, Orwoll ES, </w:t>
      </w:r>
      <w:r w:rsidRPr="00552B29">
        <w:rPr>
          <w:b/>
          <w:szCs w:val="24"/>
          <w:shd w:val="clear" w:color="auto" w:fill="FFFFFF"/>
        </w:rPr>
        <w:t>Schousboe JT</w:t>
      </w:r>
      <w:r w:rsidRPr="00552B29">
        <w:rPr>
          <w:szCs w:val="24"/>
          <w:shd w:val="clear" w:color="auto" w:fill="FFFFFF"/>
        </w:rPr>
        <w:t xml:space="preserve">, Ensrud KE.   </w:t>
      </w:r>
      <w:hyperlink r:id="rId49" w:history="1">
        <w:r w:rsidRPr="00552B29">
          <w:rPr>
            <w:rStyle w:val="Hyperlink"/>
            <w:color w:val="auto"/>
            <w:szCs w:val="24"/>
            <w:u w:val="none"/>
            <w:shd w:val="clear" w:color="auto" w:fill="FFFFFF"/>
          </w:rPr>
          <w:t>The Association Between Objectively Measured Physical Activity and Subsequent Health Care Utilization in Older Men.</w:t>
        </w:r>
      </w:hyperlink>
      <w:r w:rsidRPr="00552B29">
        <w:rPr>
          <w:szCs w:val="24"/>
        </w:rPr>
        <w:t xml:space="preserve">   J Gerontol A Biol Sci Med Sci. </w:t>
      </w:r>
      <w:r w:rsidR="00617EFD">
        <w:rPr>
          <w:szCs w:val="24"/>
        </w:rPr>
        <w:t>2019; 74(6): 820-826.</w:t>
      </w:r>
      <w:r w:rsidRPr="00552B29">
        <w:rPr>
          <w:szCs w:val="24"/>
        </w:rPr>
        <w:t xml:space="preserve">  PMID: 29771295</w:t>
      </w:r>
    </w:p>
    <w:p w14:paraId="4095EB18" w14:textId="77777777" w:rsidR="000D77CE" w:rsidRDefault="000D77CE" w:rsidP="000D77CE">
      <w:pPr>
        <w:pStyle w:val="ListParagraph"/>
        <w:autoSpaceDE w:val="0"/>
        <w:autoSpaceDN w:val="0"/>
        <w:adjustRightInd w:val="0"/>
        <w:rPr>
          <w:szCs w:val="24"/>
        </w:rPr>
      </w:pPr>
    </w:p>
    <w:p w14:paraId="5268CE69" w14:textId="4C6A1666" w:rsidR="00982C6E" w:rsidRPr="000D77CE" w:rsidRDefault="00D83C13" w:rsidP="000D77CE">
      <w:pPr>
        <w:pStyle w:val="ListParagraph"/>
        <w:numPr>
          <w:ilvl w:val="0"/>
          <w:numId w:val="6"/>
        </w:numPr>
        <w:autoSpaceDE w:val="0"/>
        <w:autoSpaceDN w:val="0"/>
        <w:adjustRightInd w:val="0"/>
        <w:rPr>
          <w:szCs w:val="24"/>
        </w:rPr>
      </w:pPr>
      <w:r w:rsidRPr="000D77CE">
        <w:rPr>
          <w:b/>
          <w:szCs w:val="24"/>
        </w:rPr>
        <w:t>Schousboe</w:t>
      </w:r>
      <w:r w:rsidR="00982C6E" w:rsidRPr="000D77CE">
        <w:rPr>
          <w:b/>
          <w:szCs w:val="24"/>
        </w:rPr>
        <w:t xml:space="preserve"> JT</w:t>
      </w:r>
      <w:r w:rsidR="00982C6E" w:rsidRPr="000D77CE">
        <w:rPr>
          <w:szCs w:val="24"/>
        </w:rPr>
        <w:t xml:space="preserve">, Vo </w:t>
      </w:r>
      <w:r w:rsidRPr="000D77CE">
        <w:rPr>
          <w:szCs w:val="24"/>
        </w:rPr>
        <w:t xml:space="preserve">TN, </w:t>
      </w:r>
      <w:r w:rsidR="00982C6E" w:rsidRPr="000D77CE">
        <w:rPr>
          <w:szCs w:val="24"/>
        </w:rPr>
        <w:t>Kats</w:t>
      </w:r>
      <w:r w:rsidRPr="000D77CE">
        <w:rPr>
          <w:szCs w:val="24"/>
        </w:rPr>
        <w:t xml:space="preserve"> AM, MS</w:t>
      </w:r>
      <w:r w:rsidR="00982C6E" w:rsidRPr="000D77CE">
        <w:rPr>
          <w:szCs w:val="24"/>
          <w:vertAlign w:val="superscript"/>
        </w:rPr>
        <w:t xml:space="preserve">, </w:t>
      </w:r>
      <w:r w:rsidRPr="000D77CE">
        <w:rPr>
          <w:szCs w:val="24"/>
        </w:rPr>
        <w:t>Langsetmo</w:t>
      </w:r>
      <w:r w:rsidR="00982C6E" w:rsidRPr="000D77CE">
        <w:rPr>
          <w:szCs w:val="24"/>
        </w:rPr>
        <w:t xml:space="preserve"> L</w:t>
      </w:r>
      <w:r w:rsidRPr="000D77CE">
        <w:rPr>
          <w:szCs w:val="24"/>
        </w:rPr>
        <w:t xml:space="preserve">, </w:t>
      </w:r>
      <w:r w:rsidR="00982C6E" w:rsidRPr="000D77CE">
        <w:rPr>
          <w:szCs w:val="24"/>
        </w:rPr>
        <w:t>Diem</w:t>
      </w:r>
      <w:r w:rsidRPr="000D77CE">
        <w:rPr>
          <w:szCs w:val="24"/>
        </w:rPr>
        <w:t xml:space="preserve"> SJ, </w:t>
      </w:r>
      <w:r w:rsidR="00982C6E" w:rsidRPr="000D77CE">
        <w:rPr>
          <w:szCs w:val="24"/>
        </w:rPr>
        <w:t xml:space="preserve">Taylor </w:t>
      </w:r>
      <w:r w:rsidRPr="000D77CE">
        <w:rPr>
          <w:szCs w:val="24"/>
        </w:rPr>
        <w:t>BC</w:t>
      </w:r>
      <w:r w:rsidR="00982C6E" w:rsidRPr="000D77CE">
        <w:rPr>
          <w:szCs w:val="24"/>
        </w:rPr>
        <w:t xml:space="preserve">, </w:t>
      </w:r>
      <w:r w:rsidRPr="000D77CE">
        <w:rPr>
          <w:szCs w:val="24"/>
        </w:rPr>
        <w:t>Strotmeyer</w:t>
      </w:r>
      <w:r w:rsidR="00982C6E" w:rsidRPr="000D77CE">
        <w:rPr>
          <w:szCs w:val="24"/>
        </w:rPr>
        <w:t xml:space="preserve"> ES</w:t>
      </w:r>
      <w:r w:rsidRPr="000D77CE">
        <w:rPr>
          <w:szCs w:val="24"/>
        </w:rPr>
        <w:t xml:space="preserve">, </w:t>
      </w:r>
      <w:r w:rsidR="00982C6E" w:rsidRPr="000D77CE">
        <w:rPr>
          <w:szCs w:val="24"/>
        </w:rPr>
        <w:t>Ensrud</w:t>
      </w:r>
      <w:r w:rsidRPr="000D77CE">
        <w:rPr>
          <w:szCs w:val="24"/>
        </w:rPr>
        <w:t xml:space="preserve"> KE. </w:t>
      </w:r>
      <w:r w:rsidR="00982C6E" w:rsidRPr="000D77CE">
        <w:rPr>
          <w:szCs w:val="24"/>
        </w:rPr>
        <w:t xml:space="preserve">Depressive Symptoms and Total Health Care Costs: Roles of Functional Limitations and Multimorbidity.  J Am Geriatr Soc 2019; </w:t>
      </w:r>
      <w:r w:rsidR="00A04926">
        <w:rPr>
          <w:szCs w:val="24"/>
        </w:rPr>
        <w:t xml:space="preserve">67(8): 1596-1603. </w:t>
      </w:r>
      <w:r w:rsidR="000D77CE" w:rsidRPr="000D77CE">
        <w:rPr>
          <w:szCs w:val="24"/>
        </w:rPr>
        <w:t>DOI 10.1111/jgs.15881</w:t>
      </w:r>
    </w:p>
    <w:p w14:paraId="19C3720E" w14:textId="77777777" w:rsidR="00C11599" w:rsidRDefault="00C11599" w:rsidP="00C11599">
      <w:pPr>
        <w:pStyle w:val="ListParagraph"/>
        <w:autoSpaceDE w:val="0"/>
        <w:autoSpaceDN w:val="0"/>
        <w:adjustRightInd w:val="0"/>
        <w:rPr>
          <w:szCs w:val="24"/>
        </w:rPr>
      </w:pPr>
    </w:p>
    <w:p w14:paraId="79FB49BD" w14:textId="77777777" w:rsidR="00C11599" w:rsidRPr="000D77CE" w:rsidRDefault="00C11599" w:rsidP="00982C6E">
      <w:pPr>
        <w:pStyle w:val="ListParagraph"/>
        <w:numPr>
          <w:ilvl w:val="0"/>
          <w:numId w:val="6"/>
        </w:numPr>
        <w:autoSpaceDE w:val="0"/>
        <w:autoSpaceDN w:val="0"/>
        <w:adjustRightInd w:val="0"/>
        <w:rPr>
          <w:szCs w:val="24"/>
        </w:rPr>
      </w:pPr>
      <w:r w:rsidRPr="00C11599">
        <w:rPr>
          <w:szCs w:val="24"/>
          <w:shd w:val="clear" w:color="auto" w:fill="FFFFFF"/>
        </w:rPr>
        <w:t xml:space="preserve">Rodríguez AJ, Leow K, Szulc P, Scott D, Ebeling P, Sim M, Wong G, Lim WH, </w:t>
      </w:r>
      <w:r w:rsidRPr="00C11599">
        <w:rPr>
          <w:b/>
          <w:szCs w:val="24"/>
          <w:shd w:val="clear" w:color="auto" w:fill="FFFFFF"/>
        </w:rPr>
        <w:t>Schousboe JT</w:t>
      </w:r>
      <w:r w:rsidRPr="00C11599">
        <w:rPr>
          <w:szCs w:val="24"/>
          <w:shd w:val="clear" w:color="auto" w:fill="FFFFFF"/>
        </w:rPr>
        <w:t xml:space="preserve">, Kiel DP, Prince RL, R Lewis J.   </w:t>
      </w:r>
      <w:hyperlink r:id="rId50" w:history="1">
        <w:r w:rsidRPr="00C11599">
          <w:rPr>
            <w:rStyle w:val="Hyperlink"/>
            <w:color w:val="auto"/>
            <w:szCs w:val="24"/>
            <w:u w:val="none"/>
            <w:shd w:val="clear" w:color="auto" w:fill="FFFFFF"/>
          </w:rPr>
          <w:t>Abdominal aortic calcification, bone mineral density and fractures: a systematic review and meta-analysis protocol.</w:t>
        </w:r>
      </w:hyperlink>
      <w:r w:rsidRPr="00C11599">
        <w:rPr>
          <w:szCs w:val="24"/>
        </w:rPr>
        <w:t xml:space="preserve">   </w:t>
      </w:r>
      <w:r w:rsidR="000D77CE">
        <w:rPr>
          <w:szCs w:val="24"/>
        </w:rPr>
        <w:t xml:space="preserve">        </w:t>
      </w:r>
      <w:r w:rsidRPr="00C11599">
        <w:rPr>
          <w:szCs w:val="24"/>
        </w:rPr>
        <w:t xml:space="preserve">BMJ Open 2019; </w:t>
      </w:r>
      <w:r w:rsidRPr="00C11599">
        <w:rPr>
          <w:szCs w:val="24"/>
          <w:shd w:val="clear" w:color="auto" w:fill="FFFFFF"/>
        </w:rPr>
        <w:t xml:space="preserve">9(4):e026232. doi: </w:t>
      </w:r>
      <w:r w:rsidRPr="000D77CE">
        <w:rPr>
          <w:szCs w:val="24"/>
          <w:shd w:val="clear" w:color="auto" w:fill="FFFFFF"/>
        </w:rPr>
        <w:t>10.1136/bmjopen-2018-026232.</w:t>
      </w:r>
    </w:p>
    <w:p w14:paraId="3848E2E1" w14:textId="77777777" w:rsidR="00C11599" w:rsidRPr="000D77CE" w:rsidRDefault="00C11599" w:rsidP="00C11599">
      <w:pPr>
        <w:pStyle w:val="ListParagraph"/>
        <w:autoSpaceDE w:val="0"/>
        <w:autoSpaceDN w:val="0"/>
        <w:adjustRightInd w:val="0"/>
        <w:rPr>
          <w:szCs w:val="24"/>
        </w:rPr>
      </w:pPr>
    </w:p>
    <w:p w14:paraId="5F349818" w14:textId="77777777" w:rsidR="000D77CE" w:rsidRPr="006E38C8" w:rsidRDefault="00C11599" w:rsidP="000D77CE">
      <w:pPr>
        <w:pStyle w:val="ListParagraph"/>
        <w:numPr>
          <w:ilvl w:val="0"/>
          <w:numId w:val="6"/>
        </w:numPr>
        <w:autoSpaceDE w:val="0"/>
        <w:autoSpaceDN w:val="0"/>
        <w:adjustRightInd w:val="0"/>
        <w:rPr>
          <w:szCs w:val="24"/>
        </w:rPr>
      </w:pPr>
      <w:r w:rsidRPr="000D77CE">
        <w:rPr>
          <w:szCs w:val="24"/>
          <w:shd w:val="clear" w:color="auto" w:fill="FFFFFF"/>
        </w:rPr>
        <w:t xml:space="preserve">Crandall CJ, </w:t>
      </w:r>
      <w:r w:rsidRPr="000D77CE">
        <w:rPr>
          <w:b/>
          <w:szCs w:val="24"/>
          <w:shd w:val="clear" w:color="auto" w:fill="FFFFFF"/>
        </w:rPr>
        <w:t>Schousboe JT</w:t>
      </w:r>
      <w:r w:rsidRPr="000D77CE">
        <w:rPr>
          <w:szCs w:val="24"/>
          <w:shd w:val="clear" w:color="auto" w:fill="FFFFFF"/>
        </w:rPr>
        <w:t xml:space="preserve">, Morin SN, Lix LM, Leslie W.  </w:t>
      </w:r>
      <w:hyperlink r:id="rId51" w:history="1">
        <w:r w:rsidRPr="006E38C8">
          <w:rPr>
            <w:rStyle w:val="Hyperlink"/>
            <w:color w:val="auto"/>
            <w:szCs w:val="24"/>
            <w:u w:val="none"/>
            <w:shd w:val="clear" w:color="auto" w:fill="FFFFFF"/>
          </w:rPr>
          <w:t>Performance of FRAX and FRAX-Based Treatment Thresholds in Women Aged 40 and Older: The Manitoba BMD Registry.</w:t>
        </w:r>
      </w:hyperlink>
      <w:r w:rsidRPr="006E38C8">
        <w:rPr>
          <w:szCs w:val="24"/>
        </w:rPr>
        <w:t xml:space="preserve">  J Bone Miner Res 2019; </w:t>
      </w:r>
      <w:r w:rsidR="006E38C8" w:rsidRPr="006E38C8">
        <w:rPr>
          <w:szCs w:val="24"/>
        </w:rPr>
        <w:t>March 28. DOI 10.1002/jbmr.3717</w:t>
      </w:r>
      <w:r w:rsidR="006E38C8">
        <w:rPr>
          <w:szCs w:val="24"/>
        </w:rPr>
        <w:t xml:space="preserve"> [epub ahead of print].</w:t>
      </w:r>
    </w:p>
    <w:p w14:paraId="7FBBC00F" w14:textId="77777777" w:rsidR="000D77CE" w:rsidRPr="000D77CE" w:rsidRDefault="000D77CE" w:rsidP="000D77CE">
      <w:pPr>
        <w:pStyle w:val="ListParagraph"/>
        <w:autoSpaceDE w:val="0"/>
        <w:autoSpaceDN w:val="0"/>
        <w:adjustRightInd w:val="0"/>
        <w:rPr>
          <w:szCs w:val="24"/>
        </w:rPr>
      </w:pPr>
    </w:p>
    <w:p w14:paraId="60C3FC81" w14:textId="7BC31F74" w:rsidR="000D77CE" w:rsidRDefault="000D77CE" w:rsidP="000D77CE">
      <w:pPr>
        <w:pStyle w:val="ListParagraph"/>
        <w:numPr>
          <w:ilvl w:val="0"/>
          <w:numId w:val="6"/>
        </w:numPr>
        <w:autoSpaceDE w:val="0"/>
        <w:autoSpaceDN w:val="0"/>
        <w:adjustRightInd w:val="0"/>
        <w:rPr>
          <w:szCs w:val="24"/>
        </w:rPr>
      </w:pPr>
      <w:r w:rsidRPr="006E38C8">
        <w:rPr>
          <w:szCs w:val="24"/>
        </w:rPr>
        <w:t xml:space="preserve">Fink HA, McDonald R, Forte ML, Rosebush CE, Ensrud KE, Schousboe JT, Nelson VA, Ullman K, Butler M, Olson CM, Taylor BC, Brasure M, Wilt TJ. </w:t>
      </w:r>
      <w:r w:rsidR="006E38C8" w:rsidRPr="006E38C8">
        <w:rPr>
          <w:szCs w:val="24"/>
        </w:rPr>
        <w:t xml:space="preserve">Long-Term Drug Therapy and Drug Discontinuations and Holidays for Osteoporosis Fracture Prevention: A Systematic Review.   Ann Intern Med 2019; </w:t>
      </w:r>
      <w:r w:rsidR="0068616E">
        <w:rPr>
          <w:szCs w:val="24"/>
        </w:rPr>
        <w:t xml:space="preserve">171(1): 37-50. </w:t>
      </w:r>
      <w:r w:rsidR="006E38C8" w:rsidRPr="006E38C8">
        <w:rPr>
          <w:szCs w:val="24"/>
        </w:rPr>
        <w:t xml:space="preserve">DOI 10.7326/M19-0533 </w:t>
      </w:r>
    </w:p>
    <w:p w14:paraId="7BF7DCD9" w14:textId="77777777" w:rsidR="00BE6766" w:rsidRDefault="00BE6766" w:rsidP="00BE6766">
      <w:pPr>
        <w:pStyle w:val="ListParagraph"/>
        <w:autoSpaceDE w:val="0"/>
        <w:autoSpaceDN w:val="0"/>
        <w:adjustRightInd w:val="0"/>
        <w:rPr>
          <w:szCs w:val="24"/>
        </w:rPr>
      </w:pPr>
    </w:p>
    <w:p w14:paraId="38A239CA" w14:textId="77777777" w:rsidR="00BE6766" w:rsidRPr="00BE6766" w:rsidRDefault="00BE6766" w:rsidP="00BE6766">
      <w:pPr>
        <w:pStyle w:val="ListParagraph"/>
        <w:autoSpaceDE w:val="0"/>
        <w:autoSpaceDN w:val="0"/>
        <w:adjustRightInd w:val="0"/>
        <w:rPr>
          <w:szCs w:val="24"/>
        </w:rPr>
      </w:pPr>
    </w:p>
    <w:p w14:paraId="77EFDF22" w14:textId="2A0DD293" w:rsidR="00BE6766" w:rsidRDefault="00BE6766" w:rsidP="00BE6766">
      <w:pPr>
        <w:pStyle w:val="ListParagraph"/>
        <w:numPr>
          <w:ilvl w:val="0"/>
          <w:numId w:val="6"/>
        </w:numPr>
        <w:autoSpaceDE w:val="0"/>
        <w:autoSpaceDN w:val="0"/>
        <w:adjustRightInd w:val="0"/>
        <w:rPr>
          <w:szCs w:val="24"/>
        </w:rPr>
      </w:pPr>
      <w:r w:rsidRPr="00BE6766">
        <w:rPr>
          <w:b/>
        </w:rPr>
        <w:t>Schousboe JT</w:t>
      </w:r>
      <w:r w:rsidRPr="001137AA">
        <w:t>, Lix LM, Morin SN, Derkatch S, Bryanton M, Alhrbi M, Leslie WD</w:t>
      </w:r>
      <w:r>
        <w:t xml:space="preserve">. </w:t>
      </w:r>
      <w:r w:rsidRPr="00BE6766">
        <w:rPr>
          <w:szCs w:val="24"/>
        </w:rPr>
        <w:t xml:space="preserve">  </w:t>
      </w:r>
      <w:bookmarkStart w:id="1" w:name="_Hlk5002317"/>
      <w:r w:rsidRPr="00BE6766">
        <w:rPr>
          <w:szCs w:val="24"/>
        </w:rPr>
        <w:t xml:space="preserve">Vertebral Fracture Assessment Increases Use of </w:t>
      </w:r>
      <w:r w:rsidRPr="00BE6766">
        <w:rPr>
          <w:szCs w:val="24"/>
        </w:rPr>
        <w:lastRenderedPageBreak/>
        <w:t xml:space="preserve">Pharmacologic Therapy for Fracture Prevention in Clinical Practice.  J Bone Miner Res 2019; </w:t>
      </w:r>
    </w:p>
    <w:p w14:paraId="6F54168F" w14:textId="77777777" w:rsidR="00EE5659" w:rsidRPr="00BE6766" w:rsidRDefault="00EE5659" w:rsidP="00EE5659">
      <w:pPr>
        <w:pStyle w:val="ListParagraph"/>
        <w:autoSpaceDE w:val="0"/>
        <w:autoSpaceDN w:val="0"/>
        <w:adjustRightInd w:val="0"/>
        <w:rPr>
          <w:szCs w:val="24"/>
        </w:rPr>
      </w:pPr>
    </w:p>
    <w:bookmarkEnd w:id="1"/>
    <w:p w14:paraId="47C69A80" w14:textId="318E1AF3" w:rsidR="00C84967" w:rsidRPr="0068616E" w:rsidRDefault="00EE5659" w:rsidP="000D77CE">
      <w:pPr>
        <w:pStyle w:val="ListParagraph"/>
        <w:numPr>
          <w:ilvl w:val="0"/>
          <w:numId w:val="6"/>
        </w:numPr>
        <w:autoSpaceDE w:val="0"/>
        <w:autoSpaceDN w:val="0"/>
        <w:adjustRightInd w:val="0"/>
        <w:rPr>
          <w:szCs w:val="24"/>
        </w:rPr>
      </w:pPr>
      <w:r>
        <w:t xml:space="preserve">Lewis JR, Eggermont CJ, </w:t>
      </w:r>
      <w:r w:rsidRPr="00EE5659">
        <w:rPr>
          <w:b/>
        </w:rPr>
        <w:t>Schousboe JT</w:t>
      </w:r>
      <w:r>
        <w:t xml:space="preserve">, Lim WH, Wong G, Khoo B, Sim M, Yu M, Ueland T, Bollerslev J, Hodgson JM, Zhu K, Wilson KE, Kiel DP, Prince RL.    </w:t>
      </w:r>
      <w:hyperlink r:id="rId52" w:history="1">
        <w:r w:rsidRPr="00EE5659">
          <w:rPr>
            <w:rStyle w:val="Hyperlink"/>
            <w:color w:val="auto"/>
            <w:u w:val="none"/>
          </w:rPr>
          <w:t>Association between abdominal aortic calcification, bone mineral density and fracture in older women.</w:t>
        </w:r>
      </w:hyperlink>
      <w:r>
        <w:t xml:space="preserve"> </w:t>
      </w:r>
      <w:r w:rsidR="00A04926">
        <w:t>J Bone Miner Res</w:t>
      </w:r>
      <w:r>
        <w:t xml:space="preserve">  2019 Jul 16. doi: 10.1002/jbmr.3830. [Epub ahead of print]</w:t>
      </w:r>
    </w:p>
    <w:p w14:paraId="31718807" w14:textId="77777777" w:rsidR="0068616E" w:rsidRPr="0068616E" w:rsidRDefault="0068616E" w:rsidP="0068616E">
      <w:pPr>
        <w:pStyle w:val="ListParagraph"/>
        <w:autoSpaceDE w:val="0"/>
        <w:autoSpaceDN w:val="0"/>
        <w:adjustRightInd w:val="0"/>
        <w:rPr>
          <w:szCs w:val="24"/>
        </w:rPr>
      </w:pPr>
    </w:p>
    <w:p w14:paraId="7395294B" w14:textId="578EA08A" w:rsidR="0068616E" w:rsidRPr="003A01EF" w:rsidRDefault="0068616E" w:rsidP="0068616E">
      <w:pPr>
        <w:pStyle w:val="ListParagraph"/>
        <w:numPr>
          <w:ilvl w:val="0"/>
          <w:numId w:val="6"/>
        </w:numPr>
        <w:autoSpaceDE w:val="0"/>
        <w:autoSpaceDN w:val="0"/>
        <w:adjustRightInd w:val="0"/>
        <w:rPr>
          <w:szCs w:val="24"/>
        </w:rPr>
      </w:pPr>
      <w:r>
        <w:rPr>
          <w:szCs w:val="24"/>
        </w:rPr>
        <w:fldChar w:fldCharType="begin"/>
      </w:r>
      <w:r w:rsidRPr="0068616E">
        <w:rPr>
          <w:szCs w:val="24"/>
        </w:rPr>
        <w:instrText xml:space="preserve"> ADDIN EN.REFLIST </w:instrText>
      </w:r>
      <w:r>
        <w:rPr>
          <w:szCs w:val="24"/>
        </w:rPr>
        <w:fldChar w:fldCharType="separate"/>
      </w:r>
      <w:r w:rsidRPr="0068616E">
        <w:rPr>
          <w:noProof/>
        </w:rPr>
        <w:t xml:space="preserve">Ensrud KE, Kats AM, Boyd CM, Diem SJ, </w:t>
      </w:r>
      <w:r w:rsidRPr="0068616E">
        <w:rPr>
          <w:b/>
          <w:noProof/>
        </w:rPr>
        <w:t>Schousboe JT</w:t>
      </w:r>
      <w:r w:rsidRPr="0068616E">
        <w:rPr>
          <w:noProof/>
        </w:rPr>
        <w:t>, Taylor BC, Bauer DC, Stone KL, Langsetmo L and Study of Osteoporotic Fractures Research G. Association of Disease Definition, Comorbidity Burden, and Prognosis With Hip Fracture Probability Among Late-Life Women. JAMA Intern Med. 2019</w:t>
      </w:r>
      <w:r w:rsidR="00617EFD">
        <w:rPr>
          <w:noProof/>
        </w:rPr>
        <w:t>; 179(8): 1095-1103</w:t>
      </w:r>
    </w:p>
    <w:p w14:paraId="15B1BD7B" w14:textId="77777777" w:rsidR="003A01EF" w:rsidRPr="0068616E" w:rsidRDefault="003A01EF" w:rsidP="003A01EF">
      <w:pPr>
        <w:pStyle w:val="ListParagraph"/>
        <w:autoSpaceDE w:val="0"/>
        <w:autoSpaceDN w:val="0"/>
        <w:adjustRightInd w:val="0"/>
        <w:rPr>
          <w:szCs w:val="24"/>
        </w:rPr>
      </w:pPr>
    </w:p>
    <w:p w14:paraId="51C05E69" w14:textId="3C5E0E85" w:rsidR="0068616E" w:rsidRPr="00EE5659" w:rsidRDefault="0068616E" w:rsidP="0068616E">
      <w:pPr>
        <w:pStyle w:val="ListParagraph"/>
        <w:autoSpaceDE w:val="0"/>
        <w:autoSpaceDN w:val="0"/>
        <w:adjustRightInd w:val="0"/>
        <w:rPr>
          <w:szCs w:val="24"/>
        </w:rPr>
      </w:pPr>
      <w:r>
        <w:rPr>
          <w:szCs w:val="24"/>
        </w:rPr>
        <w:fldChar w:fldCharType="end"/>
      </w:r>
    </w:p>
    <w:p w14:paraId="59BAC0D8" w14:textId="77777777" w:rsidR="006E38C8" w:rsidRPr="006E38C8" w:rsidRDefault="006E38C8" w:rsidP="006E38C8">
      <w:pPr>
        <w:pStyle w:val="ListParagraph"/>
        <w:autoSpaceDE w:val="0"/>
        <w:autoSpaceDN w:val="0"/>
        <w:adjustRightInd w:val="0"/>
        <w:rPr>
          <w:szCs w:val="24"/>
        </w:rPr>
      </w:pPr>
    </w:p>
    <w:p w14:paraId="6C851275" w14:textId="77777777" w:rsidR="000D77CE" w:rsidRPr="000D77CE" w:rsidRDefault="000D77CE" w:rsidP="006E38C8">
      <w:pPr>
        <w:pStyle w:val="ListParagraph"/>
        <w:autoSpaceDE w:val="0"/>
        <w:autoSpaceDN w:val="0"/>
        <w:adjustRightInd w:val="0"/>
        <w:rPr>
          <w:szCs w:val="24"/>
        </w:rPr>
      </w:pPr>
    </w:p>
    <w:p w14:paraId="4821F33C" w14:textId="77777777" w:rsidR="006A1641" w:rsidRDefault="006A1641" w:rsidP="00982C6E">
      <w:pPr>
        <w:pStyle w:val="Title10"/>
        <w:shd w:val="clear" w:color="auto" w:fill="FFFFFF"/>
        <w:spacing w:before="0" w:beforeAutospacing="0" w:after="0" w:afterAutospacing="0"/>
        <w:ind w:left="720"/>
      </w:pPr>
    </w:p>
    <w:p w14:paraId="597D31D1" w14:textId="77777777" w:rsidR="001137AA" w:rsidRPr="001137AA" w:rsidRDefault="001137AA" w:rsidP="001137AA">
      <w:pPr>
        <w:pStyle w:val="Title10"/>
        <w:shd w:val="clear" w:color="auto" w:fill="FFFFFF"/>
        <w:spacing w:before="0" w:beforeAutospacing="0" w:after="0" w:afterAutospacing="0"/>
        <w:ind w:left="720"/>
      </w:pPr>
    </w:p>
    <w:p w14:paraId="34BDEDF5" w14:textId="77777777" w:rsidR="00BE214F" w:rsidRDefault="00BE214F" w:rsidP="00753A0B">
      <w:pPr>
        <w:autoSpaceDE w:val="0"/>
        <w:autoSpaceDN w:val="0"/>
        <w:adjustRightInd w:val="0"/>
        <w:rPr>
          <w:b/>
          <w:color w:val="131313"/>
          <w:szCs w:val="24"/>
        </w:rPr>
      </w:pPr>
      <w:r w:rsidRPr="00BE214F">
        <w:rPr>
          <w:b/>
          <w:color w:val="131313"/>
          <w:szCs w:val="24"/>
        </w:rPr>
        <w:t>Book Chapters</w:t>
      </w:r>
    </w:p>
    <w:p w14:paraId="755E9DB4" w14:textId="77777777" w:rsidR="00BE214F" w:rsidRPr="00BE214F" w:rsidRDefault="00BE214F" w:rsidP="00753A0B">
      <w:pPr>
        <w:autoSpaceDE w:val="0"/>
        <w:autoSpaceDN w:val="0"/>
        <w:adjustRightInd w:val="0"/>
        <w:rPr>
          <w:b/>
          <w:color w:val="131313"/>
          <w:szCs w:val="24"/>
        </w:rPr>
      </w:pPr>
    </w:p>
    <w:p w14:paraId="49D4EA17" w14:textId="77777777" w:rsidR="00C01FA8" w:rsidRPr="00C01FA8" w:rsidRDefault="00C01FA8" w:rsidP="00C01FA8">
      <w:pPr>
        <w:rPr>
          <w:szCs w:val="24"/>
        </w:rPr>
      </w:pPr>
      <w:r w:rsidRPr="00C01FA8">
        <w:rPr>
          <w:b/>
          <w:szCs w:val="24"/>
        </w:rPr>
        <w:t>Schousboe JT</w:t>
      </w:r>
      <w:r w:rsidRPr="00C01FA8">
        <w:rPr>
          <w:szCs w:val="24"/>
        </w:rPr>
        <w:t>, Chang RW:  Diagnosis and Management of the Painful Knee, in Hadler NM (ed); Occupational Problems in Medical Practice.  May, 1987.</w:t>
      </w:r>
    </w:p>
    <w:p w14:paraId="08255D2F" w14:textId="77777777" w:rsidR="00C01FA8" w:rsidRDefault="00C01FA8" w:rsidP="004474C1">
      <w:pPr>
        <w:ind w:left="180" w:hanging="180"/>
        <w:rPr>
          <w:szCs w:val="24"/>
        </w:rPr>
      </w:pPr>
    </w:p>
    <w:p w14:paraId="1C748BF9" w14:textId="77777777" w:rsidR="004474C1" w:rsidRDefault="00BE214F" w:rsidP="004474C1">
      <w:pPr>
        <w:ind w:left="180" w:hanging="180"/>
        <w:rPr>
          <w:szCs w:val="24"/>
        </w:rPr>
      </w:pPr>
      <w:r w:rsidRPr="002376F7">
        <w:rPr>
          <w:b/>
          <w:szCs w:val="24"/>
        </w:rPr>
        <w:t>Schousboe JT</w:t>
      </w:r>
      <w:r w:rsidRPr="000E7AC5">
        <w:rPr>
          <w:szCs w:val="24"/>
        </w:rPr>
        <w:t xml:space="preserve">. Nutrition and rheumatoid arthritis.  In Chang RW, editor.  Rehabilitation of persons with rheumatoid arthritis.  </w:t>
      </w:r>
      <w:smartTag w:uri="urn:schemas-microsoft-com:office:smarttags" w:element="City">
        <w:r w:rsidRPr="000E7AC5">
          <w:rPr>
            <w:szCs w:val="24"/>
          </w:rPr>
          <w:t>Gaithersburg</w:t>
        </w:r>
      </w:smartTag>
      <w:r w:rsidRPr="000E7AC5">
        <w:rPr>
          <w:szCs w:val="24"/>
        </w:rPr>
        <w:t xml:space="preserve"> (MD): </w:t>
      </w:r>
      <w:smartTag w:uri="urn:schemas-microsoft-com:office:smarttags" w:element="place">
        <w:r w:rsidRPr="000E7AC5">
          <w:rPr>
            <w:szCs w:val="24"/>
          </w:rPr>
          <w:t>Aspen</w:t>
        </w:r>
      </w:smartTag>
      <w:r w:rsidRPr="000E7AC5">
        <w:rPr>
          <w:szCs w:val="24"/>
        </w:rPr>
        <w:t xml:space="preserve"> Publications; 1996. p. 133-46.</w:t>
      </w:r>
    </w:p>
    <w:p w14:paraId="3E2A9644" w14:textId="77777777" w:rsidR="004474C1" w:rsidRDefault="004474C1" w:rsidP="004474C1">
      <w:pPr>
        <w:ind w:left="180" w:hanging="180"/>
        <w:rPr>
          <w:szCs w:val="24"/>
        </w:rPr>
      </w:pPr>
    </w:p>
    <w:p w14:paraId="02D37B22" w14:textId="77777777" w:rsidR="004474C1" w:rsidRPr="004474C1" w:rsidRDefault="004474C1" w:rsidP="004474C1">
      <w:pPr>
        <w:ind w:left="180" w:hanging="180"/>
        <w:rPr>
          <w:szCs w:val="24"/>
        </w:rPr>
      </w:pPr>
      <w:r w:rsidRPr="004474C1">
        <w:rPr>
          <w:b/>
          <w:szCs w:val="24"/>
        </w:rPr>
        <w:t>Schousboe JT</w:t>
      </w:r>
      <w:r w:rsidRPr="004474C1">
        <w:rPr>
          <w:szCs w:val="24"/>
        </w:rPr>
        <w:t>, Taylor BC, Ensrud KE.  Assessing Fracture Risk: Who Should be Screened? In Favus MJ (ed.) Primer on the Metabolic Bone Diseases and Disorders of Mineral Metabolism.  Washington DC: The American Society for Bone and Mineral Research, 2006, pp. 262-267.</w:t>
      </w:r>
    </w:p>
    <w:p w14:paraId="06278552" w14:textId="77777777" w:rsidR="00BE214F" w:rsidRDefault="00BE214F" w:rsidP="00BE214F">
      <w:pPr>
        <w:rPr>
          <w:szCs w:val="24"/>
        </w:rPr>
      </w:pPr>
    </w:p>
    <w:p w14:paraId="35325696" w14:textId="77777777" w:rsidR="00BE214F" w:rsidRDefault="00BE214F" w:rsidP="00BE214F">
      <w:pPr>
        <w:rPr>
          <w:szCs w:val="24"/>
        </w:rPr>
      </w:pPr>
      <w:r w:rsidRPr="002376F7">
        <w:rPr>
          <w:b/>
          <w:szCs w:val="24"/>
        </w:rPr>
        <w:t>Schousboe, JT</w:t>
      </w:r>
      <w:r>
        <w:rPr>
          <w:szCs w:val="24"/>
        </w:rPr>
        <w:t xml:space="preserve">. Cost-effectiveness of interventions to reduce osteoporosis-related fractures in men: current data, controversies, and challenges. In: Orwoll ES, Bilezekian JV (eds). Osteoporosis in Men. Chapter 50, pp 613-627. </w:t>
      </w:r>
      <w:smartTag w:uri="urn:schemas-microsoft-com:office:smarttags" w:element="place">
        <w:smartTag w:uri="urn:schemas-microsoft-com:office:smarttags" w:element="State">
          <w:r>
            <w:rPr>
              <w:szCs w:val="24"/>
            </w:rPr>
            <w:t>New York</w:t>
          </w:r>
        </w:smartTag>
      </w:smartTag>
      <w:r>
        <w:rPr>
          <w:szCs w:val="24"/>
        </w:rPr>
        <w:t>: Elsevier, 2010.</w:t>
      </w:r>
    </w:p>
    <w:p w14:paraId="67308103" w14:textId="77777777" w:rsidR="00BE214F" w:rsidRDefault="00BE214F" w:rsidP="00BE214F">
      <w:pPr>
        <w:rPr>
          <w:szCs w:val="24"/>
        </w:rPr>
      </w:pPr>
    </w:p>
    <w:p w14:paraId="4AD23A73" w14:textId="77777777" w:rsidR="002C5C43" w:rsidRPr="002C5C43" w:rsidRDefault="002C5C43" w:rsidP="002C5C43">
      <w:pPr>
        <w:rPr>
          <w:szCs w:val="24"/>
        </w:rPr>
      </w:pPr>
      <w:r w:rsidRPr="002376F7">
        <w:rPr>
          <w:b/>
          <w:szCs w:val="24"/>
        </w:rPr>
        <w:t>Schousboe, JT</w:t>
      </w:r>
      <w:r>
        <w:rPr>
          <w:szCs w:val="24"/>
        </w:rPr>
        <w:t xml:space="preserve">. </w:t>
      </w:r>
      <w:r w:rsidRPr="002C5C43">
        <w:rPr>
          <w:szCs w:val="24"/>
        </w:rPr>
        <w:t>Persistence and Compliance with Medications to Prevent Fractures: Epidemiology, Etiology, and Management Issues</w:t>
      </w:r>
      <w:r>
        <w:rPr>
          <w:szCs w:val="24"/>
        </w:rPr>
        <w:t>. In Stovall, D (ed).  Osteoporosis: Diagnosis and Management. Wiley-Blackwell, Oxford, U.K., 2013</w:t>
      </w:r>
    </w:p>
    <w:p w14:paraId="7E193493" w14:textId="77777777" w:rsidR="007377E2" w:rsidRDefault="007377E2" w:rsidP="00753A0B">
      <w:pPr>
        <w:autoSpaceDE w:val="0"/>
        <w:autoSpaceDN w:val="0"/>
        <w:adjustRightInd w:val="0"/>
        <w:rPr>
          <w:color w:val="131313"/>
          <w:szCs w:val="24"/>
        </w:rPr>
      </w:pPr>
    </w:p>
    <w:p w14:paraId="2802F3B3" w14:textId="77777777" w:rsidR="00BD41EA" w:rsidRPr="00223C7C" w:rsidRDefault="00BD41EA">
      <w:pPr>
        <w:ind w:left="1440"/>
        <w:rPr>
          <w:szCs w:val="24"/>
        </w:rPr>
      </w:pPr>
    </w:p>
    <w:p w14:paraId="144BDD17" w14:textId="77777777" w:rsidR="005547A1" w:rsidRPr="00223C7C" w:rsidRDefault="005547A1" w:rsidP="009F7891">
      <w:pPr>
        <w:rPr>
          <w:szCs w:val="24"/>
        </w:rPr>
      </w:pPr>
    </w:p>
    <w:p w14:paraId="3D6D84A3" w14:textId="77777777" w:rsidR="005547A1" w:rsidRPr="00223C7C" w:rsidRDefault="005547A1">
      <w:pPr>
        <w:ind w:left="1440"/>
        <w:rPr>
          <w:szCs w:val="24"/>
        </w:rPr>
      </w:pPr>
    </w:p>
    <w:p w14:paraId="2D862D6B" w14:textId="77777777" w:rsidR="00081584" w:rsidRPr="00223C7C" w:rsidRDefault="00081584" w:rsidP="00081584">
      <w:pPr>
        <w:rPr>
          <w:b/>
          <w:szCs w:val="24"/>
        </w:rPr>
      </w:pPr>
      <w:r w:rsidRPr="00223C7C">
        <w:rPr>
          <w:b/>
          <w:szCs w:val="24"/>
        </w:rPr>
        <w:lastRenderedPageBreak/>
        <w:t xml:space="preserve">Current Research </w:t>
      </w:r>
      <w:r w:rsidR="002C5C43" w:rsidRPr="00223C7C">
        <w:rPr>
          <w:b/>
          <w:szCs w:val="24"/>
        </w:rPr>
        <w:t>Support</w:t>
      </w:r>
      <w:r w:rsidRPr="00223C7C">
        <w:rPr>
          <w:b/>
          <w:szCs w:val="24"/>
        </w:rPr>
        <w:t>:</w:t>
      </w:r>
    </w:p>
    <w:p w14:paraId="0F89314C" w14:textId="77777777" w:rsidR="00223C7C" w:rsidRPr="00223C7C" w:rsidRDefault="00223C7C" w:rsidP="00223C7C">
      <w:pPr>
        <w:pStyle w:val="DataField11pt-Single"/>
        <w:widowControl w:val="0"/>
        <w:tabs>
          <w:tab w:val="left" w:pos="5760"/>
          <w:tab w:val="right" w:pos="10800"/>
        </w:tabs>
        <w:spacing w:before="120"/>
        <w:rPr>
          <w:rFonts w:ascii="Times New Roman" w:hAnsi="Times New Roman" w:cs="Times New Roman"/>
          <w:b/>
          <w:bCs/>
          <w:sz w:val="24"/>
          <w:szCs w:val="24"/>
        </w:rPr>
      </w:pPr>
      <w:r w:rsidRPr="00223C7C">
        <w:rPr>
          <w:rFonts w:ascii="Times New Roman" w:hAnsi="Times New Roman" w:cs="Times New Roman"/>
          <w:b/>
          <w:bCs/>
          <w:sz w:val="24"/>
          <w:szCs w:val="24"/>
        </w:rPr>
        <w:t>Comorbidity and Screening Outcomes among Older Women Undergoing Mammography (Braithwaite)</w:t>
      </w:r>
    </w:p>
    <w:p w14:paraId="1D34F8C5" w14:textId="77777777" w:rsidR="00223C7C" w:rsidRPr="00223C7C" w:rsidRDefault="00223C7C" w:rsidP="00223C7C">
      <w:pPr>
        <w:pStyle w:val="DataField11pt-Single"/>
        <w:widowControl w:val="0"/>
        <w:tabs>
          <w:tab w:val="left" w:pos="576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 xml:space="preserve">Source: </w:t>
      </w:r>
      <w:r w:rsidRPr="00223C7C">
        <w:rPr>
          <w:rFonts w:ascii="Times New Roman" w:hAnsi="Times New Roman" w:cs="Times New Roman"/>
          <w:sz w:val="24"/>
          <w:szCs w:val="24"/>
        </w:rPr>
        <w:t>NCI/R01CA207361</w:t>
      </w:r>
      <w:r w:rsidRPr="00223C7C">
        <w:rPr>
          <w:rFonts w:ascii="Times New Roman" w:hAnsi="Times New Roman" w:cs="Times New Roman"/>
          <w:sz w:val="24"/>
          <w:szCs w:val="24"/>
        </w:rPr>
        <w:tab/>
      </w:r>
    </w:p>
    <w:p w14:paraId="14384DF9" w14:textId="77777777" w:rsidR="00223C7C" w:rsidRPr="00223C7C" w:rsidRDefault="00223C7C" w:rsidP="00223C7C">
      <w:pPr>
        <w:pStyle w:val="DataField11pt-Single"/>
        <w:widowControl w:val="0"/>
        <w:tabs>
          <w:tab w:val="left" w:pos="504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Role: Site PI</w:t>
      </w:r>
      <w:r w:rsidRPr="00223C7C">
        <w:rPr>
          <w:rFonts w:ascii="Times New Roman" w:hAnsi="Times New Roman" w:cs="Times New Roman"/>
          <w:bCs/>
          <w:sz w:val="24"/>
          <w:szCs w:val="24"/>
        </w:rPr>
        <w:tab/>
      </w:r>
      <w:r w:rsidRPr="00223C7C">
        <w:rPr>
          <w:rFonts w:ascii="Times New Roman" w:hAnsi="Times New Roman" w:cs="Times New Roman"/>
          <w:sz w:val="24"/>
          <w:szCs w:val="24"/>
        </w:rPr>
        <w:t>09/01/2016-08/31/2020</w:t>
      </w:r>
      <w:r w:rsidRPr="00223C7C">
        <w:rPr>
          <w:rFonts w:ascii="Times New Roman" w:hAnsi="Times New Roman" w:cs="Times New Roman"/>
          <w:sz w:val="24"/>
          <w:szCs w:val="24"/>
        </w:rPr>
        <w:tab/>
      </w:r>
      <w:r w:rsidRPr="00223C7C">
        <w:rPr>
          <w:rFonts w:ascii="Times New Roman" w:hAnsi="Times New Roman" w:cs="Times New Roman"/>
          <w:sz w:val="24"/>
          <w:szCs w:val="24"/>
        </w:rPr>
        <w:tab/>
      </w:r>
      <w:r w:rsidRPr="00223C7C">
        <w:rPr>
          <w:rFonts w:ascii="Times New Roman" w:hAnsi="Times New Roman" w:cs="Times New Roman"/>
          <w:sz w:val="24"/>
          <w:szCs w:val="24"/>
        </w:rPr>
        <w:tab/>
      </w:r>
    </w:p>
    <w:p w14:paraId="4F1409F8" w14:textId="77777777" w:rsidR="00223C7C" w:rsidRDefault="00223C7C" w:rsidP="00223C7C">
      <w:pPr>
        <w:widowControl w:val="0"/>
        <w:adjustRightInd w:val="0"/>
        <w:rPr>
          <w:szCs w:val="24"/>
        </w:rPr>
      </w:pPr>
      <w:r w:rsidRPr="00223C7C">
        <w:rPr>
          <w:szCs w:val="24"/>
        </w:rPr>
        <w:t>As life expectancy increases, it becomes increasingly imperative that the benefits and harms of preventive services such as screening mammography be evaluated and communicated to older populations. The continuing controversy over extending screening mammography to older women indicates a need for quantitative data to guide informed choices. To address this clinical and policy conundrum, our goal is to evaluate the benefits and harms of screening mammography among women aged 66 and older by making efficient and timely use of the Breast Cancer Surveillance Consortium (BCSC) and electronic health- and Medicare claims-based data from 1998 to 2016.</w:t>
      </w:r>
    </w:p>
    <w:p w14:paraId="4ECF57FE" w14:textId="77777777" w:rsidR="00223C7C" w:rsidRPr="00223C7C" w:rsidRDefault="00223C7C" w:rsidP="00223C7C">
      <w:pPr>
        <w:widowControl w:val="0"/>
        <w:adjustRightInd w:val="0"/>
        <w:rPr>
          <w:szCs w:val="24"/>
        </w:rPr>
      </w:pPr>
    </w:p>
    <w:p w14:paraId="036F9081" w14:textId="77777777" w:rsidR="00223C7C" w:rsidRPr="00223C7C" w:rsidRDefault="00223C7C" w:rsidP="00223C7C">
      <w:pPr>
        <w:widowControl w:val="0"/>
        <w:adjustRightInd w:val="0"/>
        <w:spacing w:before="120"/>
        <w:rPr>
          <w:b/>
          <w:szCs w:val="24"/>
        </w:rPr>
      </w:pPr>
      <w:r w:rsidRPr="00223C7C">
        <w:rPr>
          <w:b/>
          <w:szCs w:val="24"/>
        </w:rPr>
        <w:t>Individual and Joint Effects of the Frailty Phenotype, Functional Limitations and Multimorbidity on Health Care Costs and Utilization (Ensrud)</w:t>
      </w:r>
    </w:p>
    <w:p w14:paraId="6A07678C" w14:textId="77777777" w:rsidR="00223C7C" w:rsidRPr="00223C7C" w:rsidRDefault="00223C7C" w:rsidP="00223C7C">
      <w:pPr>
        <w:widowControl w:val="0"/>
        <w:adjustRightInd w:val="0"/>
        <w:rPr>
          <w:szCs w:val="24"/>
        </w:rPr>
      </w:pPr>
      <w:r w:rsidRPr="00223C7C">
        <w:rPr>
          <w:szCs w:val="24"/>
        </w:rPr>
        <w:t>Source: NIA/R56AG057498</w:t>
      </w:r>
    </w:p>
    <w:p w14:paraId="391C5906" w14:textId="77777777" w:rsidR="00223C7C" w:rsidRPr="00223C7C" w:rsidRDefault="00223C7C" w:rsidP="00223C7C">
      <w:pPr>
        <w:widowControl w:val="0"/>
        <w:tabs>
          <w:tab w:val="left" w:pos="5040"/>
        </w:tabs>
        <w:adjustRightInd w:val="0"/>
        <w:rPr>
          <w:szCs w:val="24"/>
        </w:rPr>
      </w:pPr>
      <w:r w:rsidRPr="00223C7C">
        <w:rPr>
          <w:szCs w:val="24"/>
        </w:rPr>
        <w:t>Role: Co-Investigator</w:t>
      </w:r>
      <w:r w:rsidRPr="00223C7C">
        <w:rPr>
          <w:szCs w:val="24"/>
        </w:rPr>
        <w:tab/>
        <w:t>09/30/2018 – 09/29/2019</w:t>
      </w:r>
    </w:p>
    <w:p w14:paraId="0F901BFE" w14:textId="77777777" w:rsidR="00223C7C" w:rsidRPr="00223C7C" w:rsidRDefault="00223C7C" w:rsidP="00223C7C">
      <w:pPr>
        <w:widowControl w:val="0"/>
        <w:tabs>
          <w:tab w:val="num" w:pos="360"/>
          <w:tab w:val="left" w:pos="5040"/>
          <w:tab w:val="right" w:pos="10620"/>
        </w:tabs>
        <w:rPr>
          <w:szCs w:val="24"/>
        </w:rPr>
      </w:pPr>
      <w:r w:rsidRPr="00223C7C">
        <w:rPr>
          <w:szCs w:val="24"/>
        </w:rPr>
        <w:t>The overarching objective of this proposal is to construct interpretable, generalizable and validated models of health care costs and utilization among older community dwelling adults that incorporate measures of frailty, functional limitations and multimorbidity. Findings will improve identification and characterization of older community-dwelling adults likely to require extensive and costly care; estimate potential cost savings from preventing and delaying progression to frailty and disability; and facilitate efficient targeting and design of interventions to reduce health care costs and utilization.</w:t>
      </w:r>
    </w:p>
    <w:p w14:paraId="268E8676" w14:textId="77777777" w:rsidR="00223C7C" w:rsidRPr="00223C7C" w:rsidRDefault="00223C7C" w:rsidP="00223C7C">
      <w:pPr>
        <w:widowControl w:val="0"/>
        <w:tabs>
          <w:tab w:val="num" w:pos="360"/>
          <w:tab w:val="left" w:pos="5040"/>
          <w:tab w:val="right" w:pos="10620"/>
        </w:tabs>
        <w:spacing w:before="120"/>
        <w:rPr>
          <w:b/>
          <w:szCs w:val="24"/>
        </w:rPr>
      </w:pPr>
      <w:r w:rsidRPr="00223C7C">
        <w:rPr>
          <w:b/>
          <w:szCs w:val="24"/>
        </w:rPr>
        <w:t>A Prospective Observational Study to Assess the Impact of Sleep Health on Physical Function and Performance, and Quality of Life in Older Adults (Stone)</w:t>
      </w:r>
    </w:p>
    <w:p w14:paraId="44C936A2" w14:textId="77777777" w:rsidR="00223C7C" w:rsidRPr="00223C7C" w:rsidRDefault="00223C7C" w:rsidP="00223C7C">
      <w:pPr>
        <w:widowControl w:val="0"/>
        <w:adjustRightInd w:val="0"/>
        <w:rPr>
          <w:szCs w:val="24"/>
        </w:rPr>
      </w:pPr>
      <w:r w:rsidRPr="00223C7C">
        <w:rPr>
          <w:szCs w:val="24"/>
        </w:rPr>
        <w:t>Source: Merck, Inc</w:t>
      </w:r>
    </w:p>
    <w:p w14:paraId="7641AF8D" w14:textId="77777777" w:rsidR="00223C7C" w:rsidRPr="00223C7C" w:rsidRDefault="00223C7C" w:rsidP="00223C7C">
      <w:pPr>
        <w:widowControl w:val="0"/>
        <w:tabs>
          <w:tab w:val="left" w:pos="5040"/>
        </w:tabs>
        <w:adjustRightInd w:val="0"/>
        <w:rPr>
          <w:szCs w:val="24"/>
        </w:rPr>
      </w:pPr>
      <w:r w:rsidRPr="00223C7C">
        <w:rPr>
          <w:szCs w:val="24"/>
        </w:rPr>
        <w:t>Role: Co-Investigator</w:t>
      </w:r>
      <w:r w:rsidRPr="00223C7C">
        <w:rPr>
          <w:szCs w:val="24"/>
        </w:rPr>
        <w:tab/>
        <w:t>09/01/2017 – 8/31/2019</w:t>
      </w:r>
    </w:p>
    <w:p w14:paraId="50F8B819" w14:textId="77777777" w:rsidR="00223C7C" w:rsidRPr="00223C7C" w:rsidRDefault="00223C7C" w:rsidP="00223C7C">
      <w:pPr>
        <w:widowControl w:val="0"/>
        <w:adjustRightInd w:val="0"/>
        <w:rPr>
          <w:szCs w:val="24"/>
        </w:rPr>
      </w:pPr>
      <w:r w:rsidRPr="00223C7C">
        <w:rPr>
          <w:szCs w:val="24"/>
        </w:rPr>
        <w:t>Examine the association of individual dimensions of poor sleep health with subsequent 12 months inpatient and post-acute health care utilization among community-dwelling older adults.</w:t>
      </w:r>
    </w:p>
    <w:p w14:paraId="70BB64EE" w14:textId="77777777" w:rsidR="00223C7C" w:rsidRPr="00223C7C" w:rsidRDefault="00223C7C" w:rsidP="00223C7C">
      <w:pPr>
        <w:widowControl w:val="0"/>
        <w:adjustRightInd w:val="0"/>
        <w:spacing w:before="120"/>
        <w:rPr>
          <w:b/>
          <w:szCs w:val="24"/>
        </w:rPr>
      </w:pPr>
      <w:r w:rsidRPr="00223C7C">
        <w:rPr>
          <w:b/>
          <w:szCs w:val="24"/>
        </w:rPr>
        <w:t>Latitude DXA Multi-Site Study</w:t>
      </w:r>
    </w:p>
    <w:p w14:paraId="601BF419" w14:textId="77777777" w:rsidR="00223C7C" w:rsidRPr="00223C7C" w:rsidRDefault="00223C7C" w:rsidP="00223C7C">
      <w:pPr>
        <w:widowControl w:val="0"/>
        <w:tabs>
          <w:tab w:val="num" w:pos="360"/>
          <w:tab w:val="left" w:pos="3600"/>
          <w:tab w:val="right" w:pos="10620"/>
        </w:tabs>
        <w:rPr>
          <w:szCs w:val="24"/>
        </w:rPr>
      </w:pPr>
      <w:r w:rsidRPr="00223C7C">
        <w:rPr>
          <w:szCs w:val="24"/>
        </w:rPr>
        <w:t>Source: Hologic, Inc.</w:t>
      </w:r>
    </w:p>
    <w:p w14:paraId="2B7043D1" w14:textId="77777777" w:rsidR="00223C7C" w:rsidRPr="00223C7C" w:rsidRDefault="00223C7C" w:rsidP="00223C7C">
      <w:pPr>
        <w:widowControl w:val="0"/>
        <w:tabs>
          <w:tab w:val="num" w:pos="360"/>
          <w:tab w:val="left" w:pos="3600"/>
          <w:tab w:val="left" w:pos="5040"/>
          <w:tab w:val="right" w:pos="10620"/>
        </w:tabs>
        <w:rPr>
          <w:szCs w:val="24"/>
        </w:rPr>
      </w:pPr>
      <w:r w:rsidRPr="00223C7C">
        <w:rPr>
          <w:szCs w:val="24"/>
        </w:rPr>
        <w:t>Role: Principal Investigator</w:t>
      </w:r>
      <w:r w:rsidRPr="00223C7C">
        <w:rPr>
          <w:szCs w:val="24"/>
        </w:rPr>
        <w:tab/>
      </w:r>
      <w:r w:rsidRPr="00223C7C">
        <w:rPr>
          <w:szCs w:val="24"/>
        </w:rPr>
        <w:tab/>
        <w:t>07/01/2018-07/01/2019</w:t>
      </w:r>
    </w:p>
    <w:p w14:paraId="0CE66F83" w14:textId="77777777" w:rsidR="00223C7C" w:rsidRDefault="00223C7C" w:rsidP="00223C7C">
      <w:pPr>
        <w:widowControl w:val="0"/>
        <w:tabs>
          <w:tab w:val="num" w:pos="360"/>
          <w:tab w:val="left" w:pos="3600"/>
          <w:tab w:val="right" w:pos="10620"/>
        </w:tabs>
        <w:rPr>
          <w:szCs w:val="24"/>
        </w:rPr>
      </w:pPr>
      <w:r w:rsidRPr="00223C7C">
        <w:rPr>
          <w:szCs w:val="24"/>
        </w:rPr>
        <w:t>The purpose of the study is to evaluate the precision and accuracy of a new bone densitometer, called the Latitude DXA System. The DXA System is not yet commercially available. The study will allow the direct comparison of scanning of the same subject taken on the Latitude DXA System and the Horizon or Discovery DXA System. The study will enroll up to 150 subjects, 18 years of age or older.</w:t>
      </w:r>
    </w:p>
    <w:p w14:paraId="7F50AC1C" w14:textId="77777777" w:rsidR="00223C7C" w:rsidRDefault="00223C7C" w:rsidP="00223C7C">
      <w:pPr>
        <w:widowControl w:val="0"/>
        <w:tabs>
          <w:tab w:val="num" w:pos="360"/>
          <w:tab w:val="left" w:pos="3600"/>
          <w:tab w:val="right" w:pos="10620"/>
        </w:tabs>
        <w:rPr>
          <w:szCs w:val="24"/>
        </w:rPr>
      </w:pPr>
    </w:p>
    <w:p w14:paraId="54E79EDD" w14:textId="77777777" w:rsidR="00223C7C" w:rsidRPr="00223C7C" w:rsidRDefault="00223C7C" w:rsidP="00223C7C">
      <w:pPr>
        <w:widowControl w:val="0"/>
        <w:tabs>
          <w:tab w:val="num" w:pos="360"/>
          <w:tab w:val="left" w:pos="3600"/>
          <w:tab w:val="right" w:pos="10620"/>
        </w:tabs>
        <w:rPr>
          <w:szCs w:val="24"/>
        </w:rPr>
      </w:pPr>
    </w:p>
    <w:p w14:paraId="54C66551" w14:textId="77777777" w:rsidR="00223C7C" w:rsidRPr="00223C7C" w:rsidRDefault="00223C7C" w:rsidP="00223C7C">
      <w:pPr>
        <w:widowControl w:val="0"/>
        <w:tabs>
          <w:tab w:val="num" w:pos="360"/>
          <w:tab w:val="left" w:pos="3600"/>
          <w:tab w:val="right" w:pos="10620"/>
        </w:tabs>
        <w:spacing w:before="120"/>
        <w:rPr>
          <w:b/>
          <w:szCs w:val="24"/>
          <w:u w:val="single"/>
        </w:rPr>
      </w:pPr>
      <w:r w:rsidRPr="00223C7C">
        <w:rPr>
          <w:b/>
          <w:szCs w:val="24"/>
          <w:u w:val="single"/>
        </w:rPr>
        <w:t xml:space="preserve">Completed Research Support </w:t>
      </w:r>
    </w:p>
    <w:p w14:paraId="5A29B6E1" w14:textId="77777777" w:rsidR="00223C7C" w:rsidRPr="00223C7C" w:rsidRDefault="00223C7C" w:rsidP="00223C7C">
      <w:pPr>
        <w:pStyle w:val="DataField11pt-Single"/>
        <w:widowControl w:val="0"/>
        <w:tabs>
          <w:tab w:val="left" w:pos="5760"/>
          <w:tab w:val="right" w:pos="10800"/>
        </w:tabs>
        <w:rPr>
          <w:rFonts w:ascii="Times New Roman" w:hAnsi="Times New Roman" w:cs="Times New Roman"/>
          <w:bCs/>
          <w:sz w:val="24"/>
          <w:szCs w:val="24"/>
        </w:rPr>
      </w:pPr>
      <w:r w:rsidRPr="00223C7C">
        <w:rPr>
          <w:rFonts w:ascii="Times New Roman" w:hAnsi="Times New Roman" w:cs="Times New Roman"/>
          <w:b/>
          <w:bCs/>
          <w:sz w:val="24"/>
          <w:szCs w:val="24"/>
        </w:rPr>
        <w:t>Osteoporotic Fractures in Men (MrOS) Study (Ensrud)</w:t>
      </w:r>
    </w:p>
    <w:p w14:paraId="0D59C982" w14:textId="77777777" w:rsidR="00223C7C" w:rsidRPr="00223C7C" w:rsidRDefault="00223C7C" w:rsidP="00223C7C">
      <w:pPr>
        <w:pStyle w:val="DataField11pt-Single"/>
        <w:widowControl w:val="0"/>
        <w:tabs>
          <w:tab w:val="left" w:pos="576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 xml:space="preserve">Source: </w:t>
      </w:r>
      <w:r w:rsidRPr="00223C7C">
        <w:rPr>
          <w:rFonts w:ascii="Times New Roman" w:hAnsi="Times New Roman" w:cs="Times New Roman"/>
          <w:sz w:val="24"/>
          <w:szCs w:val="24"/>
        </w:rPr>
        <w:t>NIA/U01AG042145</w:t>
      </w:r>
    </w:p>
    <w:p w14:paraId="489425B1" w14:textId="77777777" w:rsidR="00223C7C" w:rsidRPr="00223C7C" w:rsidRDefault="00223C7C" w:rsidP="00223C7C">
      <w:pPr>
        <w:pStyle w:val="DataField11pt-Single"/>
        <w:widowControl w:val="0"/>
        <w:tabs>
          <w:tab w:val="left" w:pos="504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Role: Co-Investigator</w:t>
      </w:r>
      <w:r w:rsidRPr="00223C7C">
        <w:rPr>
          <w:rFonts w:ascii="Times New Roman" w:hAnsi="Times New Roman" w:cs="Times New Roman"/>
          <w:bCs/>
          <w:sz w:val="24"/>
          <w:szCs w:val="24"/>
        </w:rPr>
        <w:tab/>
      </w:r>
      <w:r w:rsidRPr="00223C7C">
        <w:rPr>
          <w:rFonts w:ascii="Times New Roman" w:hAnsi="Times New Roman" w:cs="Times New Roman"/>
          <w:sz w:val="24"/>
          <w:szCs w:val="24"/>
        </w:rPr>
        <w:t>05/01/2016</w:t>
      </w:r>
      <w:commentRangeStart w:id="2"/>
      <w:r w:rsidRPr="00223C7C">
        <w:rPr>
          <w:rFonts w:ascii="Times New Roman" w:hAnsi="Times New Roman" w:cs="Times New Roman"/>
          <w:sz w:val="24"/>
          <w:szCs w:val="24"/>
        </w:rPr>
        <w:t>-04/30/2019</w:t>
      </w:r>
      <w:commentRangeEnd w:id="2"/>
      <w:r w:rsidRPr="00223C7C">
        <w:rPr>
          <w:rStyle w:val="CommentReference"/>
          <w:rFonts w:ascii="Times New Roman" w:hAnsi="Times New Roman" w:cs="Times New Roman"/>
          <w:sz w:val="24"/>
          <w:szCs w:val="24"/>
        </w:rPr>
        <w:commentReference w:id="2"/>
      </w:r>
    </w:p>
    <w:p w14:paraId="7676CA3E" w14:textId="77777777" w:rsidR="00223C7C" w:rsidRPr="00223C7C" w:rsidRDefault="00223C7C" w:rsidP="00223C7C">
      <w:pPr>
        <w:pStyle w:val="DataField11pt-Single"/>
        <w:widowControl w:val="0"/>
        <w:tabs>
          <w:tab w:val="left" w:pos="5760"/>
          <w:tab w:val="right" w:pos="10800"/>
        </w:tabs>
        <w:rPr>
          <w:rFonts w:ascii="Times New Roman" w:hAnsi="Times New Roman" w:cs="Times New Roman"/>
          <w:b/>
          <w:bCs/>
          <w:sz w:val="24"/>
          <w:szCs w:val="24"/>
        </w:rPr>
      </w:pPr>
      <w:r w:rsidRPr="00223C7C">
        <w:rPr>
          <w:rFonts w:ascii="Times New Roman" w:hAnsi="Times New Roman" w:cs="Times New Roman"/>
          <w:bCs/>
          <w:sz w:val="24"/>
          <w:szCs w:val="24"/>
        </w:rPr>
        <w:t>Purpose: to define age-related trajectories in musculoskeletal health and physical activity in older men, and determine their associations with health care utilization and other outcomes. Analysis plans conducted under this RO1 have included estimation of the associations of central obesity measures (such as visceral adipose tissue measured by dual energy x-ray absorptiometry) with incident cardiovascular disease events, predictors of failure load estimated by high resolution peripheral quantitative computed tomography (HRpQCT), and the association of abdominal aortic calcification with subsequent health care costs and utilization</w:t>
      </w:r>
      <w:r w:rsidRPr="00223C7C">
        <w:rPr>
          <w:rFonts w:ascii="Times New Roman" w:hAnsi="Times New Roman" w:cs="Times New Roman"/>
          <w:b/>
          <w:bCs/>
          <w:sz w:val="24"/>
          <w:szCs w:val="24"/>
        </w:rPr>
        <w:t>.</w:t>
      </w:r>
    </w:p>
    <w:p w14:paraId="4639AFA6" w14:textId="77777777" w:rsidR="00223C7C" w:rsidRPr="00223C7C" w:rsidRDefault="00223C7C" w:rsidP="00223C7C">
      <w:pPr>
        <w:pStyle w:val="DataField11pt-Single"/>
        <w:widowControl w:val="0"/>
        <w:tabs>
          <w:tab w:val="left" w:pos="5760"/>
          <w:tab w:val="right" w:pos="10800"/>
        </w:tabs>
        <w:spacing w:before="120"/>
        <w:rPr>
          <w:rFonts w:ascii="Times New Roman" w:hAnsi="Times New Roman" w:cs="Times New Roman"/>
          <w:bCs/>
          <w:sz w:val="24"/>
          <w:szCs w:val="24"/>
        </w:rPr>
      </w:pPr>
      <w:r w:rsidRPr="00223C7C">
        <w:rPr>
          <w:rFonts w:ascii="Times New Roman" w:hAnsi="Times New Roman" w:cs="Times New Roman"/>
          <w:b/>
          <w:bCs/>
          <w:sz w:val="24"/>
          <w:szCs w:val="24"/>
        </w:rPr>
        <w:t>Study of Osteoporotic Fractures (Ensrud)</w:t>
      </w:r>
    </w:p>
    <w:p w14:paraId="2E14485A" w14:textId="77777777" w:rsidR="00223C7C" w:rsidRPr="00223C7C" w:rsidRDefault="00223C7C" w:rsidP="00223C7C">
      <w:pPr>
        <w:pStyle w:val="DataField11pt-Single"/>
        <w:widowControl w:val="0"/>
        <w:tabs>
          <w:tab w:val="left" w:pos="576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 xml:space="preserve">Source: </w:t>
      </w:r>
      <w:r w:rsidRPr="00223C7C">
        <w:rPr>
          <w:rFonts w:ascii="Times New Roman" w:hAnsi="Times New Roman" w:cs="Times New Roman"/>
          <w:color w:val="000000"/>
          <w:sz w:val="24"/>
          <w:szCs w:val="24"/>
        </w:rPr>
        <w:t>NIA/R01AG005394</w:t>
      </w:r>
      <w:r w:rsidRPr="00223C7C">
        <w:rPr>
          <w:rFonts w:ascii="Times New Roman" w:hAnsi="Times New Roman" w:cs="Times New Roman"/>
          <w:color w:val="000000"/>
          <w:sz w:val="24"/>
          <w:szCs w:val="24"/>
        </w:rPr>
        <w:tab/>
      </w:r>
    </w:p>
    <w:p w14:paraId="5B285E64" w14:textId="77777777" w:rsidR="00223C7C" w:rsidRPr="00223C7C" w:rsidRDefault="00223C7C" w:rsidP="00223C7C">
      <w:pPr>
        <w:pStyle w:val="DataField11pt-Single"/>
        <w:widowControl w:val="0"/>
        <w:tabs>
          <w:tab w:val="left" w:pos="504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Role: Co-Investigator</w:t>
      </w:r>
      <w:r w:rsidRPr="00223C7C">
        <w:rPr>
          <w:rFonts w:ascii="Times New Roman" w:hAnsi="Times New Roman" w:cs="Times New Roman"/>
          <w:bCs/>
          <w:sz w:val="24"/>
          <w:szCs w:val="24"/>
        </w:rPr>
        <w:tab/>
      </w:r>
      <w:r w:rsidRPr="00223C7C">
        <w:rPr>
          <w:rFonts w:ascii="Times New Roman" w:hAnsi="Times New Roman" w:cs="Times New Roman"/>
          <w:color w:val="000000"/>
          <w:sz w:val="24"/>
          <w:szCs w:val="24"/>
        </w:rPr>
        <w:t>06/01/2016-05/31/2017</w:t>
      </w:r>
    </w:p>
    <w:p w14:paraId="36B9F6EC" w14:textId="77777777" w:rsidR="00223C7C" w:rsidRPr="00223C7C" w:rsidRDefault="00223C7C" w:rsidP="00223C7C">
      <w:pPr>
        <w:widowControl w:val="0"/>
        <w:tabs>
          <w:tab w:val="num" w:pos="360"/>
          <w:tab w:val="left" w:pos="3600"/>
          <w:tab w:val="right" w:pos="10620"/>
        </w:tabs>
        <w:rPr>
          <w:szCs w:val="24"/>
        </w:rPr>
      </w:pPr>
      <w:r w:rsidRPr="00223C7C">
        <w:rPr>
          <w:szCs w:val="24"/>
        </w:rPr>
        <w:t>We propose to continue the prospective Study of Osteoporotic Fractures (SOF) and link the comprehensive SOF database with Medicare claims data to determine if age-related trajectories in cognitive function, physical performance, bone mineral density, body weight and positive affect predict phenotypes of optimal aging defined by longevity (including survivorship into the 10th decade of life), active lifespan (survival free of major disability), exceptional health span (survival free of major disease events) and rates of inpatient and residential health care utilization. We will study the 7760 women enrolled in SOF; of these over 2300 have survived to at least age 90. Identification of trajectories predicting survival with improved functional, disease and health care outcomes is a critical first step needed prior to the design of intervention studies aimed at targeting vulnerable older individuals at an earlier age.</w:t>
      </w:r>
    </w:p>
    <w:p w14:paraId="17429859" w14:textId="77777777" w:rsidR="00223C7C" w:rsidRPr="00223C7C" w:rsidRDefault="00223C7C" w:rsidP="00223C7C">
      <w:pPr>
        <w:widowControl w:val="0"/>
        <w:spacing w:before="120"/>
        <w:rPr>
          <w:b/>
          <w:szCs w:val="24"/>
        </w:rPr>
      </w:pPr>
      <w:r w:rsidRPr="00223C7C">
        <w:rPr>
          <w:b/>
          <w:szCs w:val="24"/>
        </w:rPr>
        <w:t>Predictors of Health Care Costs and Utilization Attributable to Hip Fractures (Ensrud, Schousboe)</w:t>
      </w:r>
    </w:p>
    <w:p w14:paraId="70DB5549" w14:textId="77777777" w:rsidR="00223C7C" w:rsidRPr="00223C7C" w:rsidRDefault="00223C7C" w:rsidP="00223C7C">
      <w:pPr>
        <w:widowControl w:val="0"/>
        <w:tabs>
          <w:tab w:val="left" w:pos="7200"/>
        </w:tabs>
        <w:rPr>
          <w:szCs w:val="24"/>
        </w:rPr>
      </w:pPr>
      <w:r w:rsidRPr="00223C7C">
        <w:rPr>
          <w:szCs w:val="24"/>
        </w:rPr>
        <w:t>Source: NIA/R01AG038415</w:t>
      </w:r>
    </w:p>
    <w:p w14:paraId="2963D240" w14:textId="77777777" w:rsidR="00223C7C" w:rsidRPr="00223C7C" w:rsidRDefault="00223C7C" w:rsidP="00223C7C">
      <w:pPr>
        <w:widowControl w:val="0"/>
        <w:tabs>
          <w:tab w:val="left" w:pos="5040"/>
          <w:tab w:val="right" w:pos="10350"/>
        </w:tabs>
        <w:rPr>
          <w:szCs w:val="24"/>
        </w:rPr>
      </w:pPr>
      <w:r w:rsidRPr="00223C7C">
        <w:rPr>
          <w:szCs w:val="24"/>
        </w:rPr>
        <w:t>Role: Co-Principal Investigator</w:t>
      </w:r>
      <w:r w:rsidRPr="00223C7C">
        <w:rPr>
          <w:szCs w:val="24"/>
        </w:rPr>
        <w:tab/>
        <w:t>09/01/2011 – 08/31/2016</w:t>
      </w:r>
      <w:r w:rsidRPr="00223C7C">
        <w:rPr>
          <w:szCs w:val="24"/>
        </w:rPr>
        <w:tab/>
      </w:r>
      <w:r w:rsidRPr="00223C7C">
        <w:rPr>
          <w:szCs w:val="24"/>
        </w:rPr>
        <w:tab/>
      </w:r>
    </w:p>
    <w:p w14:paraId="7585971F" w14:textId="77777777" w:rsidR="00223C7C" w:rsidRPr="00223C7C" w:rsidRDefault="00223C7C" w:rsidP="00223C7C">
      <w:pPr>
        <w:widowControl w:val="0"/>
        <w:rPr>
          <w:szCs w:val="24"/>
        </w:rPr>
      </w:pPr>
      <w:r w:rsidRPr="00223C7C">
        <w:rPr>
          <w:szCs w:val="24"/>
        </w:rPr>
        <w:t>This study uses the linked dataset of the Study of Osteoporotic Fractures and participants’ Medicare claims to estimate the association of individual characteristics and local health care structural variables with total health care costs and utilization of inpatient short stay hospital, inpatient rehabilitation, and skilled nursing facilities attributable to hip fracture. Dr. Schousboe is leading the analyses and is lead author for the publications from this project.</w:t>
      </w:r>
    </w:p>
    <w:p w14:paraId="2103711B" w14:textId="77777777" w:rsidR="00223C7C" w:rsidRPr="00223C7C" w:rsidRDefault="00223C7C" w:rsidP="00223C7C">
      <w:pPr>
        <w:pStyle w:val="DataField11pt-Single"/>
        <w:widowControl w:val="0"/>
        <w:tabs>
          <w:tab w:val="left" w:pos="5760"/>
          <w:tab w:val="right" w:pos="10800"/>
        </w:tabs>
        <w:spacing w:before="120"/>
        <w:rPr>
          <w:rFonts w:ascii="Times New Roman" w:hAnsi="Times New Roman" w:cs="Times New Roman"/>
          <w:bCs/>
          <w:sz w:val="24"/>
          <w:szCs w:val="24"/>
        </w:rPr>
      </w:pPr>
      <w:r w:rsidRPr="00223C7C">
        <w:rPr>
          <w:rFonts w:ascii="Times New Roman" w:hAnsi="Times New Roman" w:cs="Times New Roman"/>
          <w:b/>
          <w:bCs/>
          <w:sz w:val="24"/>
          <w:szCs w:val="24"/>
        </w:rPr>
        <w:t>Study of Osteoporotic Fractures Competitive Renewal (Successful Aging) (Ensrud)</w:t>
      </w:r>
    </w:p>
    <w:p w14:paraId="1C16E191" w14:textId="77777777" w:rsidR="00223C7C" w:rsidRPr="00223C7C" w:rsidRDefault="00223C7C" w:rsidP="00223C7C">
      <w:pPr>
        <w:pStyle w:val="DataField11pt-Single"/>
        <w:widowControl w:val="0"/>
        <w:tabs>
          <w:tab w:val="left" w:pos="576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 xml:space="preserve">Source: </w:t>
      </w:r>
      <w:r w:rsidRPr="00223C7C">
        <w:rPr>
          <w:rFonts w:ascii="Times New Roman" w:hAnsi="Times New Roman" w:cs="Times New Roman"/>
          <w:sz w:val="24"/>
          <w:szCs w:val="24"/>
        </w:rPr>
        <w:t>NIA/R01AG05394 - Competitive Renewal</w:t>
      </w:r>
      <w:r w:rsidRPr="00223C7C">
        <w:rPr>
          <w:rFonts w:ascii="Times New Roman" w:hAnsi="Times New Roman" w:cs="Times New Roman"/>
          <w:sz w:val="24"/>
          <w:szCs w:val="24"/>
        </w:rPr>
        <w:tab/>
      </w:r>
    </w:p>
    <w:p w14:paraId="34D83977" w14:textId="77777777" w:rsidR="00223C7C" w:rsidRPr="00223C7C" w:rsidRDefault="00223C7C" w:rsidP="00223C7C">
      <w:pPr>
        <w:pStyle w:val="DataField11pt-Single"/>
        <w:widowControl w:val="0"/>
        <w:tabs>
          <w:tab w:val="left" w:pos="504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Role: Co-Investigator</w:t>
      </w:r>
      <w:r w:rsidRPr="00223C7C">
        <w:rPr>
          <w:rFonts w:ascii="Times New Roman" w:hAnsi="Times New Roman" w:cs="Times New Roman"/>
          <w:bCs/>
          <w:sz w:val="24"/>
          <w:szCs w:val="24"/>
        </w:rPr>
        <w:tab/>
      </w:r>
      <w:r w:rsidRPr="00223C7C">
        <w:rPr>
          <w:rFonts w:ascii="Times New Roman" w:hAnsi="Times New Roman" w:cs="Times New Roman"/>
          <w:sz w:val="24"/>
          <w:szCs w:val="24"/>
        </w:rPr>
        <w:t>09/01/2011-05/31/2017</w:t>
      </w:r>
    </w:p>
    <w:p w14:paraId="66215023" w14:textId="77777777" w:rsidR="00223C7C" w:rsidRPr="00223C7C" w:rsidRDefault="00223C7C" w:rsidP="00223C7C">
      <w:pPr>
        <w:widowControl w:val="0"/>
        <w:rPr>
          <w:szCs w:val="24"/>
        </w:rPr>
      </w:pPr>
      <w:r w:rsidRPr="00223C7C">
        <w:rPr>
          <w:szCs w:val="24"/>
        </w:rPr>
        <w:t xml:space="preserve">This study uses the linkage between SOF data with Medicare claims data and continued follow-up of SOF participants to identify women who have attained the phenotype of optimal aging. Dr. Schousboe is a co-investigator participating in these </w:t>
      </w:r>
      <w:r w:rsidRPr="00223C7C">
        <w:rPr>
          <w:szCs w:val="24"/>
        </w:rPr>
        <w:lastRenderedPageBreak/>
        <w:t>analyses and publications</w:t>
      </w:r>
    </w:p>
    <w:p w14:paraId="270C3A9D" w14:textId="77777777" w:rsidR="00223C7C" w:rsidRPr="00223C7C" w:rsidRDefault="00223C7C" w:rsidP="00223C7C">
      <w:pPr>
        <w:pStyle w:val="DataField11pt-Single"/>
        <w:widowControl w:val="0"/>
        <w:tabs>
          <w:tab w:val="left" w:pos="5760"/>
          <w:tab w:val="right" w:pos="10800"/>
        </w:tabs>
        <w:spacing w:before="120"/>
        <w:rPr>
          <w:rFonts w:ascii="Times New Roman" w:hAnsi="Times New Roman" w:cs="Times New Roman"/>
          <w:bCs/>
          <w:sz w:val="24"/>
          <w:szCs w:val="24"/>
        </w:rPr>
      </w:pPr>
      <w:r w:rsidRPr="00223C7C">
        <w:rPr>
          <w:rFonts w:ascii="Times New Roman" w:hAnsi="Times New Roman" w:cs="Times New Roman"/>
          <w:b/>
          <w:bCs/>
          <w:sz w:val="24"/>
          <w:szCs w:val="24"/>
        </w:rPr>
        <w:t>Secondary Analysis of Osteoporosis Screening in Older Men (Gourlay)</w:t>
      </w:r>
    </w:p>
    <w:p w14:paraId="1B316218" w14:textId="77777777" w:rsidR="00223C7C" w:rsidRPr="00223C7C" w:rsidRDefault="00223C7C" w:rsidP="00223C7C">
      <w:pPr>
        <w:pStyle w:val="DataField11pt-Single"/>
        <w:widowControl w:val="0"/>
        <w:tabs>
          <w:tab w:val="left" w:pos="576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 xml:space="preserve">Source: </w:t>
      </w:r>
      <w:r w:rsidRPr="00223C7C">
        <w:rPr>
          <w:rFonts w:ascii="Times New Roman" w:hAnsi="Times New Roman" w:cs="Times New Roman"/>
          <w:sz w:val="24"/>
          <w:szCs w:val="24"/>
        </w:rPr>
        <w:t>NIA/R01AG046294</w:t>
      </w:r>
    </w:p>
    <w:p w14:paraId="508CEA04" w14:textId="77777777" w:rsidR="00223C7C" w:rsidRPr="00223C7C" w:rsidRDefault="00223C7C" w:rsidP="00223C7C">
      <w:pPr>
        <w:pStyle w:val="DataField11pt-Single"/>
        <w:widowControl w:val="0"/>
        <w:tabs>
          <w:tab w:val="left" w:pos="504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Role: Co-Investigator</w:t>
      </w:r>
      <w:r w:rsidRPr="00223C7C">
        <w:rPr>
          <w:rFonts w:ascii="Times New Roman" w:hAnsi="Times New Roman" w:cs="Times New Roman"/>
          <w:bCs/>
          <w:sz w:val="24"/>
          <w:szCs w:val="24"/>
        </w:rPr>
        <w:tab/>
      </w:r>
      <w:r w:rsidRPr="00223C7C">
        <w:rPr>
          <w:rFonts w:ascii="Times New Roman" w:hAnsi="Times New Roman" w:cs="Times New Roman"/>
          <w:sz w:val="24"/>
          <w:szCs w:val="24"/>
        </w:rPr>
        <w:t>06/27/2016-04/30/2017</w:t>
      </w:r>
    </w:p>
    <w:p w14:paraId="48FA773D" w14:textId="77777777" w:rsidR="00223C7C" w:rsidRPr="00223C7C" w:rsidRDefault="00223C7C" w:rsidP="00223C7C">
      <w:pPr>
        <w:pStyle w:val="DataField11pt-Single"/>
        <w:widowControl w:val="0"/>
        <w:tabs>
          <w:tab w:val="left" w:pos="5760"/>
          <w:tab w:val="right" w:pos="10800"/>
        </w:tabs>
        <w:rPr>
          <w:rFonts w:ascii="Times New Roman" w:hAnsi="Times New Roman" w:cs="Times New Roman"/>
          <w:color w:val="000000"/>
          <w:sz w:val="24"/>
          <w:szCs w:val="24"/>
        </w:rPr>
      </w:pPr>
      <w:r w:rsidRPr="00223C7C">
        <w:rPr>
          <w:rFonts w:ascii="Times New Roman" w:hAnsi="Times New Roman" w:cs="Times New Roman"/>
          <w:color w:val="000000"/>
          <w:sz w:val="24"/>
          <w:szCs w:val="24"/>
        </w:rPr>
        <w:t>This study will examine time-to-fracture outcomes and fracture risk assessment approaches in older men. Results will provide a stronger evidence base for men’s fracture prevention clinical practice guidelines that are currently based on expert opinion, as current evidence is insufficient to support routine osteoporosis screening for fracture prevention in older men.</w:t>
      </w:r>
    </w:p>
    <w:p w14:paraId="4BBD4C8E" w14:textId="77777777" w:rsidR="00223C7C" w:rsidRPr="00223C7C" w:rsidRDefault="00223C7C" w:rsidP="00223C7C">
      <w:pPr>
        <w:widowControl w:val="0"/>
        <w:tabs>
          <w:tab w:val="left" w:pos="1080"/>
        </w:tabs>
        <w:spacing w:before="120"/>
        <w:rPr>
          <w:b/>
          <w:bCs/>
          <w:szCs w:val="24"/>
        </w:rPr>
      </w:pPr>
      <w:r w:rsidRPr="00223C7C">
        <w:rPr>
          <w:b/>
          <w:bCs/>
          <w:szCs w:val="24"/>
        </w:rPr>
        <w:t>Validation of Bindex Bone Ultrasonometer for Osteoporosis Diagnostics (Schousboe)</w:t>
      </w:r>
    </w:p>
    <w:p w14:paraId="382EC4EB" w14:textId="77777777" w:rsidR="00223C7C" w:rsidRPr="00223C7C" w:rsidRDefault="00223C7C" w:rsidP="00223C7C">
      <w:pPr>
        <w:pStyle w:val="DataField11pt-Single"/>
        <w:widowControl w:val="0"/>
        <w:tabs>
          <w:tab w:val="left" w:pos="5760"/>
          <w:tab w:val="right" w:pos="10800"/>
        </w:tabs>
        <w:rPr>
          <w:rFonts w:ascii="Times New Roman" w:hAnsi="Times New Roman" w:cs="Times New Roman"/>
          <w:bCs/>
          <w:sz w:val="24"/>
          <w:szCs w:val="24"/>
        </w:rPr>
      </w:pPr>
      <w:r w:rsidRPr="00223C7C">
        <w:rPr>
          <w:rFonts w:ascii="Times New Roman" w:hAnsi="Times New Roman" w:cs="Times New Roman"/>
          <w:bCs/>
          <w:sz w:val="24"/>
          <w:szCs w:val="24"/>
        </w:rPr>
        <w:t>Source: Bone Ultrasound Finland, Ltd.</w:t>
      </w:r>
    </w:p>
    <w:p w14:paraId="75454355" w14:textId="77777777" w:rsidR="00223C7C" w:rsidRPr="00223C7C" w:rsidRDefault="00223C7C" w:rsidP="00223C7C">
      <w:pPr>
        <w:pStyle w:val="DataField11pt-Single"/>
        <w:widowControl w:val="0"/>
        <w:tabs>
          <w:tab w:val="left" w:pos="5040"/>
          <w:tab w:val="right" w:pos="10800"/>
        </w:tabs>
        <w:rPr>
          <w:rFonts w:ascii="Times New Roman" w:hAnsi="Times New Roman" w:cs="Times New Roman"/>
          <w:sz w:val="24"/>
          <w:szCs w:val="24"/>
        </w:rPr>
      </w:pPr>
      <w:r w:rsidRPr="00223C7C">
        <w:rPr>
          <w:rFonts w:ascii="Times New Roman" w:hAnsi="Times New Roman" w:cs="Times New Roman"/>
          <w:bCs/>
          <w:sz w:val="24"/>
          <w:szCs w:val="24"/>
        </w:rPr>
        <w:t>Role: Principal Investigator</w:t>
      </w:r>
      <w:r w:rsidRPr="00223C7C">
        <w:rPr>
          <w:rFonts w:ascii="Times New Roman" w:hAnsi="Times New Roman" w:cs="Times New Roman"/>
          <w:bCs/>
          <w:sz w:val="24"/>
          <w:szCs w:val="24"/>
        </w:rPr>
        <w:tab/>
        <w:t>07/02/2013-12/31/2016</w:t>
      </w:r>
    </w:p>
    <w:p w14:paraId="7D351D85" w14:textId="77777777" w:rsidR="00223C7C" w:rsidRDefault="00223C7C" w:rsidP="00223C7C">
      <w:pPr>
        <w:widowControl w:val="0"/>
        <w:tabs>
          <w:tab w:val="left" w:pos="1080"/>
        </w:tabs>
        <w:rPr>
          <w:szCs w:val="24"/>
        </w:rPr>
      </w:pPr>
      <w:r w:rsidRPr="00223C7C">
        <w:rPr>
          <w:bCs/>
          <w:szCs w:val="24"/>
        </w:rPr>
        <w:t xml:space="preserve">The purpose of this study was to establish the sensivity and specificity of a new pulse-echo </w:t>
      </w:r>
      <w:r w:rsidRPr="00223C7C">
        <w:rPr>
          <w:szCs w:val="24"/>
        </w:rPr>
        <w:t xml:space="preserve">ultrasound (2.5MHz) (Bindex®, Bone Index Finland Ltd., Kuopio, Finland) to detect osteoporosis at the femoral neck and total hip. </w:t>
      </w:r>
    </w:p>
    <w:p w14:paraId="79BA6B14" w14:textId="77777777" w:rsidR="00223C7C" w:rsidRPr="00223C7C" w:rsidRDefault="00223C7C" w:rsidP="00223C7C">
      <w:pPr>
        <w:widowControl w:val="0"/>
        <w:tabs>
          <w:tab w:val="left" w:pos="1080"/>
        </w:tabs>
        <w:rPr>
          <w:bCs/>
          <w:szCs w:val="24"/>
        </w:rPr>
      </w:pPr>
    </w:p>
    <w:p w14:paraId="7FAAD087" w14:textId="77777777" w:rsidR="00223C7C" w:rsidRPr="00223C7C" w:rsidRDefault="00223C7C" w:rsidP="00223C7C">
      <w:pPr>
        <w:widowControl w:val="0"/>
        <w:tabs>
          <w:tab w:val="num" w:pos="360"/>
          <w:tab w:val="left" w:pos="3600"/>
          <w:tab w:val="right" w:pos="10620"/>
        </w:tabs>
        <w:spacing w:before="120"/>
        <w:rPr>
          <w:b/>
          <w:szCs w:val="24"/>
        </w:rPr>
      </w:pPr>
      <w:r w:rsidRPr="00223C7C">
        <w:rPr>
          <w:b/>
          <w:szCs w:val="24"/>
        </w:rPr>
        <w:t>EPC V RFTO #41 Appropriate Use of Pharmacologic Therapies for Osteoporosis Fracture Prevention (Fink)</w:t>
      </w:r>
    </w:p>
    <w:p w14:paraId="570ECB65" w14:textId="77777777" w:rsidR="00223C7C" w:rsidRPr="00223C7C" w:rsidRDefault="00223C7C" w:rsidP="00223C7C">
      <w:pPr>
        <w:widowControl w:val="0"/>
        <w:tabs>
          <w:tab w:val="num" w:pos="360"/>
          <w:tab w:val="left" w:pos="3600"/>
          <w:tab w:val="right" w:pos="10620"/>
        </w:tabs>
        <w:rPr>
          <w:szCs w:val="24"/>
        </w:rPr>
      </w:pPr>
      <w:r w:rsidRPr="00223C7C">
        <w:rPr>
          <w:szCs w:val="24"/>
        </w:rPr>
        <w:t>Source: AHRQ</w:t>
      </w:r>
    </w:p>
    <w:p w14:paraId="6D9DC15F" w14:textId="77777777" w:rsidR="00223C7C" w:rsidRPr="00223C7C" w:rsidRDefault="00223C7C" w:rsidP="00223C7C">
      <w:pPr>
        <w:widowControl w:val="0"/>
        <w:tabs>
          <w:tab w:val="num" w:pos="360"/>
          <w:tab w:val="left" w:pos="5040"/>
          <w:tab w:val="right" w:pos="10620"/>
        </w:tabs>
        <w:rPr>
          <w:szCs w:val="24"/>
        </w:rPr>
      </w:pPr>
      <w:r w:rsidRPr="00223C7C">
        <w:rPr>
          <w:szCs w:val="24"/>
        </w:rPr>
        <w:t>Role: Co-Investigator</w:t>
      </w:r>
      <w:r w:rsidRPr="00223C7C">
        <w:rPr>
          <w:szCs w:val="24"/>
        </w:rPr>
        <w:tab/>
        <w:t>4/17/2017-1/18/2019</w:t>
      </w:r>
    </w:p>
    <w:p w14:paraId="581057FD" w14:textId="77777777" w:rsidR="00223C7C" w:rsidRPr="00223C7C" w:rsidRDefault="00223C7C" w:rsidP="00223C7C">
      <w:pPr>
        <w:widowControl w:val="0"/>
        <w:tabs>
          <w:tab w:val="num" w:pos="360"/>
          <w:tab w:val="left" w:pos="5040"/>
          <w:tab w:val="right" w:pos="10620"/>
        </w:tabs>
        <w:rPr>
          <w:rStyle w:val="Strong"/>
          <w:b w:val="0"/>
          <w:szCs w:val="24"/>
        </w:rPr>
      </w:pPr>
      <w:r w:rsidRPr="00223C7C">
        <w:rPr>
          <w:szCs w:val="24"/>
        </w:rPr>
        <w:t>Osteoporosis is a skeletal disorder of low bone mass and deterioration of bone, leading to bone fragility and increased risk of fracture. Osteoporosis affects &gt;10 million US adults aged &gt;50 years, and about 2 million older Americans experience a fragility fracture each year. This study will perform a review on appropriate use of drug treatment for osteoporosis fracture prevention.</w:t>
      </w:r>
    </w:p>
    <w:p w14:paraId="5A7E1838" w14:textId="77777777" w:rsidR="0068616E" w:rsidRDefault="0068616E" w:rsidP="00081584">
      <w:pPr>
        <w:rPr>
          <w:szCs w:val="24"/>
        </w:rPr>
      </w:pPr>
    </w:p>
    <w:p w14:paraId="291F3390" w14:textId="77777777" w:rsidR="0068616E" w:rsidRDefault="0068616E" w:rsidP="00081584">
      <w:pPr>
        <w:rPr>
          <w:szCs w:val="24"/>
        </w:rPr>
      </w:pPr>
    </w:p>
    <w:p w14:paraId="037ECECE" w14:textId="77777777" w:rsidR="0068616E" w:rsidRPr="0068616E" w:rsidRDefault="0068616E" w:rsidP="0068616E">
      <w:pPr>
        <w:pStyle w:val="EndNoteBibliography"/>
      </w:pPr>
      <w:r>
        <w:rPr>
          <w:szCs w:val="24"/>
        </w:rPr>
        <w:fldChar w:fldCharType="begin"/>
      </w:r>
      <w:r>
        <w:rPr>
          <w:szCs w:val="24"/>
        </w:rPr>
        <w:instrText xml:space="preserve"> ADDIN EN.REFLIST </w:instrText>
      </w:r>
      <w:r>
        <w:rPr>
          <w:szCs w:val="24"/>
        </w:rPr>
        <w:fldChar w:fldCharType="separate"/>
      </w:r>
      <w:r w:rsidRPr="0068616E">
        <w:t>1.</w:t>
      </w:r>
      <w:r w:rsidRPr="0068616E">
        <w:tab/>
        <w:t xml:space="preserve">Ensrud KE, Kats AM, Boyd CM, Diem SJ, Schousboe JT, Taylor BC, Bauer DC, Stone KL, Langsetmo L and Study of Osteoporotic Fractures Research G. Association of Disease Definition, Comorbidity Burden, and Prognosis With Hip Fracture Probability Among Late-Life Women. </w:t>
      </w:r>
      <w:r w:rsidRPr="0068616E">
        <w:rPr>
          <w:i/>
        </w:rPr>
        <w:t>JAMA Intern Med</w:t>
      </w:r>
      <w:r w:rsidRPr="0068616E">
        <w:t>. 2019.</w:t>
      </w:r>
    </w:p>
    <w:p w14:paraId="060C7621" w14:textId="3D807114" w:rsidR="00081584" w:rsidRPr="00223C7C" w:rsidRDefault="0068616E" w:rsidP="00081584">
      <w:pPr>
        <w:rPr>
          <w:szCs w:val="24"/>
        </w:rPr>
      </w:pPr>
      <w:r>
        <w:rPr>
          <w:szCs w:val="24"/>
        </w:rPr>
        <w:fldChar w:fldCharType="end"/>
      </w:r>
    </w:p>
    <w:sectPr w:rsidR="00081584" w:rsidRPr="00223C7C" w:rsidSect="00E5047B">
      <w:headerReference w:type="even" r:id="rId55"/>
      <w:headerReference w:type="default" r:id="rId56"/>
      <w:footerReference w:type="even" r:id="rId57"/>
      <w:footerReference w:type="default" r:id="rId58"/>
      <w:pgSz w:w="12240" w:h="15840"/>
      <w:pgMar w:top="1440" w:right="1800" w:bottom="1440" w:left="216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etoov" w:date="2019-05-01T15:59:00Z" w:initials="setoov">
    <w:p w14:paraId="24A14F93" w14:textId="77777777" w:rsidR="00617EFD" w:rsidRDefault="00617EFD" w:rsidP="00223C7C">
      <w:pPr>
        <w:pStyle w:val="CommentText"/>
      </w:pPr>
      <w:r>
        <w:rPr>
          <w:rStyle w:val="CommentReference"/>
        </w:rPr>
        <w:annotationRef/>
      </w:r>
      <w:r>
        <w:t>It appears that this has ended – is that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14F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A14F93" w16cid:durableId="207BA0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6B4DD" w14:textId="77777777" w:rsidR="003128E9" w:rsidRDefault="003128E9">
      <w:r>
        <w:separator/>
      </w:r>
    </w:p>
  </w:endnote>
  <w:endnote w:type="continuationSeparator" w:id="0">
    <w:p w14:paraId="160D0E5C" w14:textId="77777777" w:rsidR="003128E9" w:rsidRDefault="0031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LT St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UnicodeMS">
    <w:altName w:val="Arial Unicode MS"/>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B5826" w14:textId="77777777" w:rsidR="00617EFD" w:rsidRDefault="00617E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B17D46" w14:textId="77777777" w:rsidR="00617EFD" w:rsidRDefault="00617E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91CB" w14:textId="77777777" w:rsidR="00617EFD" w:rsidRDefault="00617EFD">
    <w:pPr>
      <w:pStyle w:val="Footer"/>
    </w:pPr>
    <w:r>
      <w:t>Version May 8, 2019</w:t>
    </w:r>
  </w:p>
  <w:p w14:paraId="0028F48A" w14:textId="77777777" w:rsidR="00617EFD" w:rsidRPr="00706D4B" w:rsidRDefault="00617EFD" w:rsidP="00706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61533" w14:textId="77777777" w:rsidR="003128E9" w:rsidRDefault="003128E9">
      <w:r>
        <w:separator/>
      </w:r>
    </w:p>
  </w:footnote>
  <w:footnote w:type="continuationSeparator" w:id="0">
    <w:p w14:paraId="1731B48A" w14:textId="77777777" w:rsidR="003128E9" w:rsidRDefault="00312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35AA" w14:textId="77777777" w:rsidR="00617EFD" w:rsidRDefault="00617E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0076A1" w14:textId="77777777" w:rsidR="00617EFD" w:rsidRDefault="00617EF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629094"/>
      <w:docPartObj>
        <w:docPartGallery w:val="Page Numbers (Top of Page)"/>
        <w:docPartUnique/>
      </w:docPartObj>
    </w:sdtPr>
    <w:sdtEndPr>
      <w:rPr>
        <w:noProof/>
      </w:rPr>
    </w:sdtEndPr>
    <w:sdtContent>
      <w:p w14:paraId="151FB9BE" w14:textId="77777777" w:rsidR="00617EFD" w:rsidRDefault="00617EFD">
        <w:pPr>
          <w:pStyle w:val="Header"/>
          <w:jc w:val="right"/>
        </w:pPr>
        <w:r>
          <w:fldChar w:fldCharType="begin"/>
        </w:r>
        <w:r>
          <w:instrText xml:space="preserve"> PAGE   \* MERGEFORMAT </w:instrText>
        </w:r>
        <w:r>
          <w:fldChar w:fldCharType="separate"/>
        </w:r>
        <w:r w:rsidR="00FE7441">
          <w:rPr>
            <w:noProof/>
          </w:rPr>
          <w:t>21</w:t>
        </w:r>
        <w:r>
          <w:rPr>
            <w:noProof/>
          </w:rPr>
          <w:fldChar w:fldCharType="end"/>
        </w:r>
      </w:p>
    </w:sdtContent>
  </w:sdt>
  <w:p w14:paraId="7D25597A" w14:textId="77777777" w:rsidR="00617EFD" w:rsidRDefault="00617EF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94C9F"/>
    <w:multiLevelType w:val="hybridMultilevel"/>
    <w:tmpl w:val="598CB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206FB3"/>
    <w:multiLevelType w:val="hybridMultilevel"/>
    <w:tmpl w:val="AC0AB0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AB62BF"/>
    <w:multiLevelType w:val="hybridMultilevel"/>
    <w:tmpl w:val="CCE625EC"/>
    <w:lvl w:ilvl="0" w:tplc="32DA4F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C0A0D"/>
    <w:multiLevelType w:val="hybridMultilevel"/>
    <w:tmpl w:val="CCE625EC"/>
    <w:lvl w:ilvl="0" w:tplc="32DA4F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4064F"/>
    <w:multiLevelType w:val="hybridMultilevel"/>
    <w:tmpl w:val="CCE625EC"/>
    <w:lvl w:ilvl="0" w:tplc="32DA4F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C4A8C"/>
    <w:multiLevelType w:val="hybridMultilevel"/>
    <w:tmpl w:val="CCE625EC"/>
    <w:lvl w:ilvl="0" w:tplc="32DA4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C6A59"/>
    <w:multiLevelType w:val="hybridMultilevel"/>
    <w:tmpl w:val="CCE625EC"/>
    <w:lvl w:ilvl="0" w:tplc="32DA4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0445E"/>
    <w:multiLevelType w:val="hybridMultilevel"/>
    <w:tmpl w:val="CCE625EC"/>
    <w:lvl w:ilvl="0" w:tplc="32DA4F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D1847"/>
    <w:multiLevelType w:val="hybridMultilevel"/>
    <w:tmpl w:val="F81CFA8A"/>
    <w:lvl w:ilvl="0" w:tplc="FFFFFFFF">
      <w:start w:val="36"/>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4CB33E4B"/>
    <w:multiLevelType w:val="multilevel"/>
    <w:tmpl w:val="0EF0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36869"/>
    <w:multiLevelType w:val="hybridMultilevel"/>
    <w:tmpl w:val="CCE625EC"/>
    <w:lvl w:ilvl="0" w:tplc="32DA4F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C63246"/>
    <w:multiLevelType w:val="hybridMultilevel"/>
    <w:tmpl w:val="AC0AB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B13916"/>
    <w:multiLevelType w:val="hybridMultilevel"/>
    <w:tmpl w:val="CCE625EC"/>
    <w:lvl w:ilvl="0" w:tplc="32DA4F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0223D"/>
    <w:multiLevelType w:val="hybridMultilevel"/>
    <w:tmpl w:val="353CB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46CBC"/>
    <w:multiLevelType w:val="hybridMultilevel"/>
    <w:tmpl w:val="CCE625EC"/>
    <w:lvl w:ilvl="0" w:tplc="32DA4F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A418D"/>
    <w:multiLevelType w:val="hybridMultilevel"/>
    <w:tmpl w:val="AC0AB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C947DB"/>
    <w:multiLevelType w:val="hybridMultilevel"/>
    <w:tmpl w:val="AC0AB0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8936171"/>
    <w:multiLevelType w:val="hybridMultilevel"/>
    <w:tmpl w:val="CCE625EC"/>
    <w:lvl w:ilvl="0" w:tplc="32DA4F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23ACF"/>
    <w:multiLevelType w:val="hybridMultilevel"/>
    <w:tmpl w:val="AC0AB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0"/>
  </w:num>
  <w:num w:numId="4">
    <w:abstractNumId w:val="15"/>
  </w:num>
  <w:num w:numId="5">
    <w:abstractNumId w:val="18"/>
  </w:num>
  <w:num w:numId="6">
    <w:abstractNumId w:val="17"/>
  </w:num>
  <w:num w:numId="7">
    <w:abstractNumId w:val="5"/>
  </w:num>
  <w:num w:numId="8">
    <w:abstractNumId w:val="6"/>
  </w:num>
  <w:num w:numId="9">
    <w:abstractNumId w:val="10"/>
  </w:num>
  <w:num w:numId="10">
    <w:abstractNumId w:val="14"/>
  </w:num>
  <w:num w:numId="11">
    <w:abstractNumId w:val="13"/>
  </w:num>
  <w:num w:numId="12">
    <w:abstractNumId w:val="11"/>
  </w:num>
  <w:num w:numId="13">
    <w:abstractNumId w:val="1"/>
  </w:num>
  <w:num w:numId="14">
    <w:abstractNumId w:val="3"/>
  </w:num>
  <w:num w:numId="15">
    <w:abstractNumId w:val="9"/>
  </w:num>
  <w:num w:numId="16">
    <w:abstractNumId w:val="2"/>
  </w:num>
  <w:num w:numId="17">
    <w:abstractNumId w:val="7"/>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tp0f004pef0ae5a2gp02ds2fspfapfp9re&quot;&gt;Schousboe&lt;record-ids&gt;&lt;item&gt;270&lt;/item&gt;&lt;/record-ids&gt;&lt;/item&gt;&lt;/Libraries&gt;"/>
  </w:docVars>
  <w:rsids>
    <w:rsidRoot w:val="00DB4C06"/>
    <w:rsid w:val="0000028A"/>
    <w:rsid w:val="00016CBA"/>
    <w:rsid w:val="0002147D"/>
    <w:rsid w:val="00025B3F"/>
    <w:rsid w:val="00037CBF"/>
    <w:rsid w:val="000415B3"/>
    <w:rsid w:val="00041A5B"/>
    <w:rsid w:val="00041F20"/>
    <w:rsid w:val="00042D55"/>
    <w:rsid w:val="00046AC6"/>
    <w:rsid w:val="000520B8"/>
    <w:rsid w:val="000579FE"/>
    <w:rsid w:val="000605C8"/>
    <w:rsid w:val="0007017F"/>
    <w:rsid w:val="00076B14"/>
    <w:rsid w:val="00081584"/>
    <w:rsid w:val="0008349B"/>
    <w:rsid w:val="000A50FC"/>
    <w:rsid w:val="000C0B38"/>
    <w:rsid w:val="000C42B6"/>
    <w:rsid w:val="000D5692"/>
    <w:rsid w:val="000D77CE"/>
    <w:rsid w:val="000E117B"/>
    <w:rsid w:val="000E7AC5"/>
    <w:rsid w:val="000F2A50"/>
    <w:rsid w:val="000F7B64"/>
    <w:rsid w:val="00100762"/>
    <w:rsid w:val="001070FE"/>
    <w:rsid w:val="00110CF1"/>
    <w:rsid w:val="001137AA"/>
    <w:rsid w:val="00115727"/>
    <w:rsid w:val="00116E65"/>
    <w:rsid w:val="00122732"/>
    <w:rsid w:val="00133B19"/>
    <w:rsid w:val="001362A4"/>
    <w:rsid w:val="0014040B"/>
    <w:rsid w:val="00152455"/>
    <w:rsid w:val="00153E8D"/>
    <w:rsid w:val="00157C38"/>
    <w:rsid w:val="00166A79"/>
    <w:rsid w:val="00182878"/>
    <w:rsid w:val="00184622"/>
    <w:rsid w:val="001A774D"/>
    <w:rsid w:val="001B335A"/>
    <w:rsid w:val="001B361D"/>
    <w:rsid w:val="001B6844"/>
    <w:rsid w:val="001C478C"/>
    <w:rsid w:val="001C50D5"/>
    <w:rsid w:val="001C5BBB"/>
    <w:rsid w:val="001D02DE"/>
    <w:rsid w:val="001D486C"/>
    <w:rsid w:val="001D7ED3"/>
    <w:rsid w:val="001E583D"/>
    <w:rsid w:val="001E7875"/>
    <w:rsid w:val="001F2973"/>
    <w:rsid w:val="002033CE"/>
    <w:rsid w:val="00205191"/>
    <w:rsid w:val="00207A39"/>
    <w:rsid w:val="00221AB1"/>
    <w:rsid w:val="0022211A"/>
    <w:rsid w:val="00223C7C"/>
    <w:rsid w:val="002258DE"/>
    <w:rsid w:val="0023071A"/>
    <w:rsid w:val="00230CF6"/>
    <w:rsid w:val="0023163D"/>
    <w:rsid w:val="00231ADD"/>
    <w:rsid w:val="00231E32"/>
    <w:rsid w:val="002376F7"/>
    <w:rsid w:val="00243CF0"/>
    <w:rsid w:val="0024737C"/>
    <w:rsid w:val="0025045D"/>
    <w:rsid w:val="0025400F"/>
    <w:rsid w:val="00263729"/>
    <w:rsid w:val="00267256"/>
    <w:rsid w:val="00281CA2"/>
    <w:rsid w:val="00281DE4"/>
    <w:rsid w:val="00291FEA"/>
    <w:rsid w:val="002A5A01"/>
    <w:rsid w:val="002A7958"/>
    <w:rsid w:val="002B1794"/>
    <w:rsid w:val="002B3308"/>
    <w:rsid w:val="002B432E"/>
    <w:rsid w:val="002C5C43"/>
    <w:rsid w:val="002D519F"/>
    <w:rsid w:val="002D79FD"/>
    <w:rsid w:val="002F0E57"/>
    <w:rsid w:val="002F4C2A"/>
    <w:rsid w:val="002F4F58"/>
    <w:rsid w:val="00307953"/>
    <w:rsid w:val="00311608"/>
    <w:rsid w:val="00311EAD"/>
    <w:rsid w:val="003122E5"/>
    <w:rsid w:val="003128E9"/>
    <w:rsid w:val="0031727D"/>
    <w:rsid w:val="00317B3B"/>
    <w:rsid w:val="0032423C"/>
    <w:rsid w:val="003257AD"/>
    <w:rsid w:val="003300FC"/>
    <w:rsid w:val="00332037"/>
    <w:rsid w:val="00336045"/>
    <w:rsid w:val="00342F9D"/>
    <w:rsid w:val="003448CD"/>
    <w:rsid w:val="00351B1D"/>
    <w:rsid w:val="00364171"/>
    <w:rsid w:val="003646DE"/>
    <w:rsid w:val="00386383"/>
    <w:rsid w:val="00391A96"/>
    <w:rsid w:val="0039761F"/>
    <w:rsid w:val="003A01EF"/>
    <w:rsid w:val="003A07C2"/>
    <w:rsid w:val="003A3D49"/>
    <w:rsid w:val="003A4512"/>
    <w:rsid w:val="003A546E"/>
    <w:rsid w:val="003B5C2B"/>
    <w:rsid w:val="003C209B"/>
    <w:rsid w:val="003C5142"/>
    <w:rsid w:val="003C572D"/>
    <w:rsid w:val="003C78D3"/>
    <w:rsid w:val="003D1737"/>
    <w:rsid w:val="003D2FD4"/>
    <w:rsid w:val="003F6553"/>
    <w:rsid w:val="003F67E4"/>
    <w:rsid w:val="003F76F9"/>
    <w:rsid w:val="00401328"/>
    <w:rsid w:val="004028CE"/>
    <w:rsid w:val="00402BBD"/>
    <w:rsid w:val="0040398C"/>
    <w:rsid w:val="0040712A"/>
    <w:rsid w:val="004104FE"/>
    <w:rsid w:val="004167E8"/>
    <w:rsid w:val="00420B80"/>
    <w:rsid w:val="004300AA"/>
    <w:rsid w:val="00445FD9"/>
    <w:rsid w:val="0044749B"/>
    <w:rsid w:val="004474C1"/>
    <w:rsid w:val="00450985"/>
    <w:rsid w:val="00451A09"/>
    <w:rsid w:val="00460750"/>
    <w:rsid w:val="00461416"/>
    <w:rsid w:val="00465CEE"/>
    <w:rsid w:val="0047351A"/>
    <w:rsid w:val="00486C4A"/>
    <w:rsid w:val="00493FC3"/>
    <w:rsid w:val="00494E48"/>
    <w:rsid w:val="00495BC6"/>
    <w:rsid w:val="004A0313"/>
    <w:rsid w:val="004A0695"/>
    <w:rsid w:val="004A214E"/>
    <w:rsid w:val="004A3D45"/>
    <w:rsid w:val="004A703D"/>
    <w:rsid w:val="004B6E2F"/>
    <w:rsid w:val="004C11FD"/>
    <w:rsid w:val="004C2765"/>
    <w:rsid w:val="004E2E86"/>
    <w:rsid w:val="004E4042"/>
    <w:rsid w:val="004E40E8"/>
    <w:rsid w:val="004E5164"/>
    <w:rsid w:val="004F3C5B"/>
    <w:rsid w:val="004F4945"/>
    <w:rsid w:val="005013AC"/>
    <w:rsid w:val="005028A6"/>
    <w:rsid w:val="00505130"/>
    <w:rsid w:val="00510C28"/>
    <w:rsid w:val="00522398"/>
    <w:rsid w:val="00552B29"/>
    <w:rsid w:val="00553E6E"/>
    <w:rsid w:val="005547A1"/>
    <w:rsid w:val="00556F97"/>
    <w:rsid w:val="00561028"/>
    <w:rsid w:val="0056381E"/>
    <w:rsid w:val="00563D57"/>
    <w:rsid w:val="00567AAC"/>
    <w:rsid w:val="00571DE1"/>
    <w:rsid w:val="00574062"/>
    <w:rsid w:val="00580DA1"/>
    <w:rsid w:val="00580E6C"/>
    <w:rsid w:val="005861C5"/>
    <w:rsid w:val="0059600B"/>
    <w:rsid w:val="0059627D"/>
    <w:rsid w:val="0059682D"/>
    <w:rsid w:val="00596958"/>
    <w:rsid w:val="005A037E"/>
    <w:rsid w:val="005A4F47"/>
    <w:rsid w:val="005B2BB9"/>
    <w:rsid w:val="005C03E5"/>
    <w:rsid w:val="005C0799"/>
    <w:rsid w:val="005C4B3E"/>
    <w:rsid w:val="005D38D6"/>
    <w:rsid w:val="005E23C8"/>
    <w:rsid w:val="005E2C76"/>
    <w:rsid w:val="005F6E19"/>
    <w:rsid w:val="00606CC9"/>
    <w:rsid w:val="00616D6D"/>
    <w:rsid w:val="00617EFD"/>
    <w:rsid w:val="00622AFD"/>
    <w:rsid w:val="0062520F"/>
    <w:rsid w:val="00634343"/>
    <w:rsid w:val="00637620"/>
    <w:rsid w:val="006432B5"/>
    <w:rsid w:val="0064363A"/>
    <w:rsid w:val="00643C98"/>
    <w:rsid w:val="0064530B"/>
    <w:rsid w:val="006502FC"/>
    <w:rsid w:val="00655838"/>
    <w:rsid w:val="00656D6B"/>
    <w:rsid w:val="00662587"/>
    <w:rsid w:val="006636D0"/>
    <w:rsid w:val="00664914"/>
    <w:rsid w:val="0066533F"/>
    <w:rsid w:val="0067431C"/>
    <w:rsid w:val="0067553C"/>
    <w:rsid w:val="0067637D"/>
    <w:rsid w:val="0068616E"/>
    <w:rsid w:val="00691A85"/>
    <w:rsid w:val="00695FC3"/>
    <w:rsid w:val="006A1641"/>
    <w:rsid w:val="006B0A33"/>
    <w:rsid w:val="006B0C52"/>
    <w:rsid w:val="006B25C3"/>
    <w:rsid w:val="006C1D1A"/>
    <w:rsid w:val="006C1F66"/>
    <w:rsid w:val="006D0214"/>
    <w:rsid w:val="006E1EF6"/>
    <w:rsid w:val="006E38C8"/>
    <w:rsid w:val="006E7A29"/>
    <w:rsid w:val="00706D4B"/>
    <w:rsid w:val="007100E6"/>
    <w:rsid w:val="007107BA"/>
    <w:rsid w:val="007146F0"/>
    <w:rsid w:val="007312DB"/>
    <w:rsid w:val="00731A4C"/>
    <w:rsid w:val="0073463F"/>
    <w:rsid w:val="007377E2"/>
    <w:rsid w:val="00746DAF"/>
    <w:rsid w:val="00751427"/>
    <w:rsid w:val="00751546"/>
    <w:rsid w:val="00753A0B"/>
    <w:rsid w:val="00753A49"/>
    <w:rsid w:val="00762F11"/>
    <w:rsid w:val="00764493"/>
    <w:rsid w:val="00767831"/>
    <w:rsid w:val="00780853"/>
    <w:rsid w:val="0078575D"/>
    <w:rsid w:val="007861C4"/>
    <w:rsid w:val="0079470C"/>
    <w:rsid w:val="007A3616"/>
    <w:rsid w:val="007A7712"/>
    <w:rsid w:val="007A7F67"/>
    <w:rsid w:val="007B4A82"/>
    <w:rsid w:val="007E183C"/>
    <w:rsid w:val="007F6D25"/>
    <w:rsid w:val="00804E2C"/>
    <w:rsid w:val="00807155"/>
    <w:rsid w:val="00817C3D"/>
    <w:rsid w:val="00825015"/>
    <w:rsid w:val="00832518"/>
    <w:rsid w:val="00845126"/>
    <w:rsid w:val="00850865"/>
    <w:rsid w:val="00850898"/>
    <w:rsid w:val="008609AC"/>
    <w:rsid w:val="008609F0"/>
    <w:rsid w:val="008661BC"/>
    <w:rsid w:val="0087013F"/>
    <w:rsid w:val="00896C1E"/>
    <w:rsid w:val="008A1315"/>
    <w:rsid w:val="008B395B"/>
    <w:rsid w:val="008B65DF"/>
    <w:rsid w:val="008C191E"/>
    <w:rsid w:val="008C62D9"/>
    <w:rsid w:val="008D3507"/>
    <w:rsid w:val="008E0ED7"/>
    <w:rsid w:val="008E3EA3"/>
    <w:rsid w:val="008E4845"/>
    <w:rsid w:val="008F45C1"/>
    <w:rsid w:val="008F695C"/>
    <w:rsid w:val="008F7512"/>
    <w:rsid w:val="00901138"/>
    <w:rsid w:val="009301D0"/>
    <w:rsid w:val="00934A18"/>
    <w:rsid w:val="00956CD0"/>
    <w:rsid w:val="0096091D"/>
    <w:rsid w:val="0096352B"/>
    <w:rsid w:val="00964640"/>
    <w:rsid w:val="00964B5E"/>
    <w:rsid w:val="00966FF3"/>
    <w:rsid w:val="0097102B"/>
    <w:rsid w:val="0098104F"/>
    <w:rsid w:val="00982C6E"/>
    <w:rsid w:val="00990F94"/>
    <w:rsid w:val="00992F26"/>
    <w:rsid w:val="009948E6"/>
    <w:rsid w:val="009A02AC"/>
    <w:rsid w:val="009A6A57"/>
    <w:rsid w:val="009B2DBB"/>
    <w:rsid w:val="009D37D9"/>
    <w:rsid w:val="009E2FE4"/>
    <w:rsid w:val="009E4505"/>
    <w:rsid w:val="009F414C"/>
    <w:rsid w:val="009F7234"/>
    <w:rsid w:val="009F7891"/>
    <w:rsid w:val="00A04926"/>
    <w:rsid w:val="00A17B76"/>
    <w:rsid w:val="00A20630"/>
    <w:rsid w:val="00A2212D"/>
    <w:rsid w:val="00A24CFC"/>
    <w:rsid w:val="00A422B5"/>
    <w:rsid w:val="00A426C9"/>
    <w:rsid w:val="00A44DE1"/>
    <w:rsid w:val="00A6793E"/>
    <w:rsid w:val="00A7527A"/>
    <w:rsid w:val="00A81CCB"/>
    <w:rsid w:val="00A86605"/>
    <w:rsid w:val="00A86900"/>
    <w:rsid w:val="00A962EE"/>
    <w:rsid w:val="00AB6B16"/>
    <w:rsid w:val="00AC276E"/>
    <w:rsid w:val="00AD1026"/>
    <w:rsid w:val="00AD344E"/>
    <w:rsid w:val="00AE2514"/>
    <w:rsid w:val="00AE4ACE"/>
    <w:rsid w:val="00AE7EA1"/>
    <w:rsid w:val="00AF4241"/>
    <w:rsid w:val="00B06F39"/>
    <w:rsid w:val="00B107C5"/>
    <w:rsid w:val="00B36511"/>
    <w:rsid w:val="00B5295A"/>
    <w:rsid w:val="00B66F25"/>
    <w:rsid w:val="00B72630"/>
    <w:rsid w:val="00B74F48"/>
    <w:rsid w:val="00B869D3"/>
    <w:rsid w:val="00B93BD1"/>
    <w:rsid w:val="00B96AEA"/>
    <w:rsid w:val="00BA0FA4"/>
    <w:rsid w:val="00BB25E1"/>
    <w:rsid w:val="00BB5D15"/>
    <w:rsid w:val="00BD0108"/>
    <w:rsid w:val="00BD41EA"/>
    <w:rsid w:val="00BE214F"/>
    <w:rsid w:val="00BE5E64"/>
    <w:rsid w:val="00BE6766"/>
    <w:rsid w:val="00BF2AB8"/>
    <w:rsid w:val="00BF41AA"/>
    <w:rsid w:val="00BF4215"/>
    <w:rsid w:val="00BF7385"/>
    <w:rsid w:val="00C01FA8"/>
    <w:rsid w:val="00C048D0"/>
    <w:rsid w:val="00C11599"/>
    <w:rsid w:val="00C21268"/>
    <w:rsid w:val="00C21D2A"/>
    <w:rsid w:val="00C27CC7"/>
    <w:rsid w:val="00C367D5"/>
    <w:rsid w:val="00C40D97"/>
    <w:rsid w:val="00C54667"/>
    <w:rsid w:val="00C64E5B"/>
    <w:rsid w:val="00C7024F"/>
    <w:rsid w:val="00C80747"/>
    <w:rsid w:val="00C84967"/>
    <w:rsid w:val="00C877E8"/>
    <w:rsid w:val="00C90DC5"/>
    <w:rsid w:val="00C92383"/>
    <w:rsid w:val="00CA0415"/>
    <w:rsid w:val="00CA47F4"/>
    <w:rsid w:val="00CA49C6"/>
    <w:rsid w:val="00CA70B5"/>
    <w:rsid w:val="00CB2447"/>
    <w:rsid w:val="00CC39E0"/>
    <w:rsid w:val="00CD0012"/>
    <w:rsid w:val="00CD1D81"/>
    <w:rsid w:val="00CD3224"/>
    <w:rsid w:val="00CE09B1"/>
    <w:rsid w:val="00CE7D5A"/>
    <w:rsid w:val="00D0054C"/>
    <w:rsid w:val="00D0531E"/>
    <w:rsid w:val="00D20DD9"/>
    <w:rsid w:val="00D2637D"/>
    <w:rsid w:val="00D37A34"/>
    <w:rsid w:val="00D441FB"/>
    <w:rsid w:val="00D5218F"/>
    <w:rsid w:val="00D61307"/>
    <w:rsid w:val="00D648EC"/>
    <w:rsid w:val="00D660F2"/>
    <w:rsid w:val="00D7161E"/>
    <w:rsid w:val="00D804DF"/>
    <w:rsid w:val="00D83C13"/>
    <w:rsid w:val="00D939F9"/>
    <w:rsid w:val="00DB4C06"/>
    <w:rsid w:val="00DB5195"/>
    <w:rsid w:val="00DC1C14"/>
    <w:rsid w:val="00DC24C4"/>
    <w:rsid w:val="00DC6262"/>
    <w:rsid w:val="00DD31E3"/>
    <w:rsid w:val="00DD5B5C"/>
    <w:rsid w:val="00DE1937"/>
    <w:rsid w:val="00DE4728"/>
    <w:rsid w:val="00DF1B99"/>
    <w:rsid w:val="00DF2C64"/>
    <w:rsid w:val="00DF4B2B"/>
    <w:rsid w:val="00DF600E"/>
    <w:rsid w:val="00E031B6"/>
    <w:rsid w:val="00E05113"/>
    <w:rsid w:val="00E10F05"/>
    <w:rsid w:val="00E14485"/>
    <w:rsid w:val="00E1629E"/>
    <w:rsid w:val="00E17978"/>
    <w:rsid w:val="00E20AF0"/>
    <w:rsid w:val="00E3376F"/>
    <w:rsid w:val="00E435A8"/>
    <w:rsid w:val="00E5047B"/>
    <w:rsid w:val="00E55269"/>
    <w:rsid w:val="00E66F4D"/>
    <w:rsid w:val="00E70B60"/>
    <w:rsid w:val="00E83549"/>
    <w:rsid w:val="00E85F45"/>
    <w:rsid w:val="00E8608B"/>
    <w:rsid w:val="00E9095C"/>
    <w:rsid w:val="00EB0438"/>
    <w:rsid w:val="00EC4E4C"/>
    <w:rsid w:val="00EC6D72"/>
    <w:rsid w:val="00ED1168"/>
    <w:rsid w:val="00EE1D72"/>
    <w:rsid w:val="00EE52D9"/>
    <w:rsid w:val="00EE5659"/>
    <w:rsid w:val="00EE67CD"/>
    <w:rsid w:val="00EF391B"/>
    <w:rsid w:val="00F018A2"/>
    <w:rsid w:val="00F10F7F"/>
    <w:rsid w:val="00F17B8B"/>
    <w:rsid w:val="00F41870"/>
    <w:rsid w:val="00F75BF3"/>
    <w:rsid w:val="00F75F80"/>
    <w:rsid w:val="00F8532C"/>
    <w:rsid w:val="00F9023E"/>
    <w:rsid w:val="00F9370A"/>
    <w:rsid w:val="00F94F97"/>
    <w:rsid w:val="00FA0583"/>
    <w:rsid w:val="00FA4568"/>
    <w:rsid w:val="00FA6366"/>
    <w:rsid w:val="00FA6AF3"/>
    <w:rsid w:val="00FB5CDB"/>
    <w:rsid w:val="00FC0E7E"/>
    <w:rsid w:val="00FC3EA3"/>
    <w:rsid w:val="00FD790E"/>
    <w:rsid w:val="00FE0586"/>
    <w:rsid w:val="00FE05EA"/>
    <w:rsid w:val="00FE637C"/>
    <w:rsid w:val="00FE7441"/>
    <w:rsid w:val="00FE7C6A"/>
    <w:rsid w:val="00FF313A"/>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248BB8A"/>
  <w15:docId w15:val="{3976A212-0EFD-4A8E-9148-6F852CFB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47B"/>
    <w:rPr>
      <w:sz w:val="24"/>
    </w:rPr>
  </w:style>
  <w:style w:type="paragraph" w:styleId="Heading3">
    <w:name w:val="heading 3"/>
    <w:basedOn w:val="Normal"/>
    <w:link w:val="Heading3Char"/>
    <w:uiPriority w:val="9"/>
    <w:qFormat/>
    <w:rsid w:val="0078575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047B"/>
    <w:pPr>
      <w:tabs>
        <w:tab w:val="center" w:pos="4320"/>
        <w:tab w:val="right" w:pos="8640"/>
      </w:tabs>
    </w:pPr>
  </w:style>
  <w:style w:type="character" w:styleId="PageNumber">
    <w:name w:val="page number"/>
    <w:basedOn w:val="DefaultParagraphFont"/>
    <w:rsid w:val="00E5047B"/>
  </w:style>
  <w:style w:type="paragraph" w:styleId="Header">
    <w:name w:val="header"/>
    <w:basedOn w:val="Normal"/>
    <w:link w:val="HeaderChar"/>
    <w:uiPriority w:val="99"/>
    <w:rsid w:val="00E5047B"/>
    <w:pPr>
      <w:tabs>
        <w:tab w:val="center" w:pos="4320"/>
        <w:tab w:val="right" w:pos="8640"/>
      </w:tabs>
    </w:pPr>
  </w:style>
  <w:style w:type="paragraph" w:styleId="BodyTextIndent">
    <w:name w:val="Body Text Indent"/>
    <w:basedOn w:val="Normal"/>
    <w:rsid w:val="00E5047B"/>
    <w:pPr>
      <w:ind w:left="1440"/>
    </w:pPr>
  </w:style>
  <w:style w:type="paragraph" w:styleId="BodyText">
    <w:name w:val="Body Text"/>
    <w:basedOn w:val="Normal"/>
    <w:rsid w:val="00E5047B"/>
    <w:rPr>
      <w:b/>
      <w:bCs/>
      <w:szCs w:val="24"/>
    </w:rPr>
  </w:style>
  <w:style w:type="character" w:styleId="Hyperlink">
    <w:name w:val="Hyperlink"/>
    <w:basedOn w:val="DefaultParagraphFont"/>
    <w:rsid w:val="00DB4C06"/>
    <w:rPr>
      <w:color w:val="0000FF"/>
      <w:u w:val="single"/>
    </w:rPr>
  </w:style>
  <w:style w:type="paragraph" w:customStyle="1" w:styleId="Articletitle">
    <w:name w:val="Articletitle"/>
    <w:basedOn w:val="Normal"/>
    <w:next w:val="Normal"/>
    <w:rsid w:val="00A6793E"/>
    <w:pPr>
      <w:spacing w:after="160" w:line="600" w:lineRule="exact"/>
      <w:jc w:val="center"/>
    </w:pPr>
    <w:rPr>
      <w:rFonts w:ascii="Sabon LT Std" w:hAnsi="Sabon LT Std"/>
      <w:sz w:val="56"/>
    </w:rPr>
  </w:style>
  <w:style w:type="character" w:customStyle="1" w:styleId="textbold">
    <w:name w:val="text_bold"/>
    <w:basedOn w:val="DefaultParagraphFont"/>
    <w:rsid w:val="00FF5346"/>
  </w:style>
  <w:style w:type="character" w:customStyle="1" w:styleId="artjournal">
    <w:name w:val="art_journal"/>
    <w:basedOn w:val="DefaultParagraphFont"/>
    <w:rsid w:val="00AE4ACE"/>
  </w:style>
  <w:style w:type="character" w:customStyle="1" w:styleId="artdatevolumeissuepart">
    <w:name w:val="art_datevolumeissuepart"/>
    <w:basedOn w:val="DefaultParagraphFont"/>
    <w:rsid w:val="00AE4ACE"/>
  </w:style>
  <w:style w:type="character" w:customStyle="1" w:styleId="artpages">
    <w:name w:val="art_pages"/>
    <w:basedOn w:val="DefaultParagraphFont"/>
    <w:rsid w:val="00AE4ACE"/>
  </w:style>
  <w:style w:type="paragraph" w:styleId="BalloonText">
    <w:name w:val="Balloon Text"/>
    <w:basedOn w:val="Normal"/>
    <w:link w:val="BalloonTextChar"/>
    <w:rsid w:val="0000028A"/>
    <w:rPr>
      <w:rFonts w:ascii="Tahoma" w:hAnsi="Tahoma" w:cs="Tahoma"/>
      <w:sz w:val="16"/>
      <w:szCs w:val="16"/>
    </w:rPr>
  </w:style>
  <w:style w:type="character" w:customStyle="1" w:styleId="BalloonTextChar">
    <w:name w:val="Balloon Text Char"/>
    <w:basedOn w:val="DefaultParagraphFont"/>
    <w:link w:val="BalloonText"/>
    <w:rsid w:val="0000028A"/>
    <w:rPr>
      <w:rFonts w:ascii="Tahoma" w:hAnsi="Tahoma" w:cs="Tahoma"/>
      <w:sz w:val="16"/>
      <w:szCs w:val="16"/>
    </w:rPr>
  </w:style>
  <w:style w:type="character" w:styleId="Strong">
    <w:name w:val="Strong"/>
    <w:basedOn w:val="DefaultParagraphFont"/>
    <w:qFormat/>
    <w:rsid w:val="00D804DF"/>
    <w:rPr>
      <w:b/>
      <w:bCs/>
    </w:rPr>
  </w:style>
  <w:style w:type="character" w:customStyle="1" w:styleId="bibrecord-highlight-user">
    <w:name w:val="bibrecord-highlight-user"/>
    <w:basedOn w:val="DefaultParagraphFont"/>
    <w:rsid w:val="00EC4E4C"/>
  </w:style>
  <w:style w:type="character" w:customStyle="1" w:styleId="titles-title">
    <w:name w:val="titles-title"/>
    <w:basedOn w:val="DefaultParagraphFont"/>
    <w:rsid w:val="00EC4E4C"/>
  </w:style>
  <w:style w:type="paragraph" w:customStyle="1" w:styleId="ej-featured-article-reference">
    <w:name w:val="ej-featured-article-reference"/>
    <w:basedOn w:val="Normal"/>
    <w:rsid w:val="00DE4728"/>
    <w:pPr>
      <w:spacing w:before="100" w:beforeAutospacing="1" w:after="100" w:afterAutospacing="1"/>
    </w:pPr>
    <w:rPr>
      <w:szCs w:val="24"/>
    </w:rPr>
  </w:style>
  <w:style w:type="character" w:customStyle="1" w:styleId="ej-lbldoi-text">
    <w:name w:val="ej-lbldoi-text"/>
    <w:basedOn w:val="DefaultParagraphFont"/>
    <w:rsid w:val="00DE4728"/>
  </w:style>
  <w:style w:type="character" w:customStyle="1" w:styleId="ej-lbldoi">
    <w:name w:val="ej-lbldoi"/>
    <w:basedOn w:val="DefaultParagraphFont"/>
    <w:rsid w:val="00DE4728"/>
  </w:style>
  <w:style w:type="paragraph" w:styleId="PlainText">
    <w:name w:val="Plain Text"/>
    <w:basedOn w:val="Normal"/>
    <w:link w:val="PlainTextChar"/>
    <w:uiPriority w:val="99"/>
    <w:unhideWhenUsed/>
    <w:rsid w:val="007377E2"/>
    <w:rPr>
      <w:rFonts w:ascii="Consolas" w:eastAsia="Calibri" w:hAnsi="Consolas"/>
      <w:sz w:val="21"/>
      <w:szCs w:val="21"/>
    </w:rPr>
  </w:style>
  <w:style w:type="character" w:customStyle="1" w:styleId="PlainTextChar">
    <w:name w:val="Plain Text Char"/>
    <w:basedOn w:val="DefaultParagraphFont"/>
    <w:link w:val="PlainText"/>
    <w:uiPriority w:val="99"/>
    <w:rsid w:val="007377E2"/>
    <w:rPr>
      <w:rFonts w:ascii="Consolas" w:eastAsia="Calibri" w:hAnsi="Consolas" w:cs="Times New Roman"/>
      <w:sz w:val="21"/>
      <w:szCs w:val="21"/>
    </w:rPr>
  </w:style>
  <w:style w:type="character" w:customStyle="1" w:styleId="FooterChar">
    <w:name w:val="Footer Char"/>
    <w:basedOn w:val="DefaultParagraphFont"/>
    <w:link w:val="Footer"/>
    <w:uiPriority w:val="99"/>
    <w:rsid w:val="00DC6262"/>
    <w:rPr>
      <w:sz w:val="24"/>
    </w:rPr>
  </w:style>
  <w:style w:type="paragraph" w:styleId="ListParagraph">
    <w:name w:val="List Paragraph"/>
    <w:basedOn w:val="Normal"/>
    <w:uiPriority w:val="34"/>
    <w:qFormat/>
    <w:rsid w:val="00E9095C"/>
    <w:pPr>
      <w:ind w:left="720"/>
      <w:contextualSpacing/>
    </w:pPr>
  </w:style>
  <w:style w:type="paragraph" w:customStyle="1" w:styleId="Default">
    <w:name w:val="Default"/>
    <w:rsid w:val="00E9095C"/>
    <w:pPr>
      <w:autoSpaceDE w:val="0"/>
      <w:autoSpaceDN w:val="0"/>
      <w:adjustRightInd w:val="0"/>
    </w:pPr>
    <w:rPr>
      <w:rFonts w:ascii="Arial" w:hAnsi="Arial" w:cs="Arial"/>
      <w:color w:val="000000"/>
      <w:sz w:val="24"/>
      <w:szCs w:val="24"/>
    </w:rPr>
  </w:style>
  <w:style w:type="character" w:customStyle="1" w:styleId="fm-citation-ids-label">
    <w:name w:val="fm-citation-ids-label"/>
    <w:basedOn w:val="DefaultParagraphFont"/>
    <w:rsid w:val="00100762"/>
  </w:style>
  <w:style w:type="character" w:customStyle="1" w:styleId="jrnl">
    <w:name w:val="jrnl"/>
    <w:basedOn w:val="DefaultParagraphFont"/>
    <w:rsid w:val="002F0E57"/>
  </w:style>
  <w:style w:type="paragraph" w:customStyle="1" w:styleId="title1">
    <w:name w:val="title1"/>
    <w:basedOn w:val="Normal"/>
    <w:rsid w:val="004B6E2F"/>
    <w:rPr>
      <w:sz w:val="27"/>
      <w:szCs w:val="27"/>
    </w:rPr>
  </w:style>
  <w:style w:type="paragraph" w:customStyle="1" w:styleId="desc2">
    <w:name w:val="desc2"/>
    <w:basedOn w:val="Normal"/>
    <w:rsid w:val="004B6E2F"/>
    <w:rPr>
      <w:sz w:val="26"/>
      <w:szCs w:val="26"/>
    </w:rPr>
  </w:style>
  <w:style w:type="paragraph" w:customStyle="1" w:styleId="details1">
    <w:name w:val="details1"/>
    <w:basedOn w:val="Normal"/>
    <w:rsid w:val="004B6E2F"/>
    <w:rPr>
      <w:sz w:val="22"/>
      <w:szCs w:val="22"/>
    </w:rPr>
  </w:style>
  <w:style w:type="character" w:customStyle="1" w:styleId="titles-source">
    <w:name w:val="titles-source"/>
    <w:basedOn w:val="DefaultParagraphFont"/>
    <w:rsid w:val="00AC276E"/>
  </w:style>
  <w:style w:type="paragraph" w:customStyle="1" w:styleId="details">
    <w:name w:val="details"/>
    <w:basedOn w:val="Normal"/>
    <w:rsid w:val="002F4C2A"/>
    <w:pPr>
      <w:spacing w:before="100" w:beforeAutospacing="1" w:after="100" w:afterAutospacing="1"/>
    </w:pPr>
    <w:rPr>
      <w:szCs w:val="24"/>
    </w:rPr>
  </w:style>
  <w:style w:type="character" w:customStyle="1" w:styleId="apple-converted-space">
    <w:name w:val="apple-converted-space"/>
    <w:basedOn w:val="DefaultParagraphFont"/>
    <w:rsid w:val="002F4C2A"/>
  </w:style>
  <w:style w:type="character" w:customStyle="1" w:styleId="HeaderChar">
    <w:name w:val="Header Char"/>
    <w:basedOn w:val="DefaultParagraphFont"/>
    <w:link w:val="Header"/>
    <w:uiPriority w:val="99"/>
    <w:rsid w:val="00FE0586"/>
    <w:rPr>
      <w:sz w:val="24"/>
    </w:rPr>
  </w:style>
  <w:style w:type="paragraph" w:styleId="CommentText">
    <w:name w:val="annotation text"/>
    <w:basedOn w:val="Normal"/>
    <w:link w:val="CommentTextChar"/>
    <w:unhideWhenUsed/>
    <w:rsid w:val="00386383"/>
    <w:pPr>
      <w:spacing w:line="340" w:lineRule="atLeast"/>
      <w:jc w:val="both"/>
    </w:pPr>
    <w:rPr>
      <w:color w:val="000000"/>
      <w:lang w:eastAsia="de-DE"/>
    </w:rPr>
  </w:style>
  <w:style w:type="character" w:customStyle="1" w:styleId="CommentTextChar">
    <w:name w:val="Comment Text Char"/>
    <w:basedOn w:val="DefaultParagraphFont"/>
    <w:link w:val="CommentText"/>
    <w:rsid w:val="00386383"/>
    <w:rPr>
      <w:color w:val="000000"/>
      <w:sz w:val="24"/>
      <w:lang w:eastAsia="de-DE"/>
    </w:rPr>
  </w:style>
  <w:style w:type="character" w:styleId="CommentReference">
    <w:name w:val="annotation reference"/>
    <w:basedOn w:val="DefaultParagraphFont"/>
    <w:unhideWhenUsed/>
    <w:rsid w:val="00386383"/>
    <w:rPr>
      <w:sz w:val="21"/>
      <w:szCs w:val="21"/>
    </w:rPr>
  </w:style>
  <w:style w:type="paragraph" w:customStyle="1" w:styleId="MDPI12title">
    <w:name w:val="MDPI_1.2_title"/>
    <w:next w:val="Normal"/>
    <w:qFormat/>
    <w:rsid w:val="00386383"/>
    <w:pPr>
      <w:adjustRightInd w:val="0"/>
      <w:snapToGrid w:val="0"/>
      <w:spacing w:after="240" w:line="400" w:lineRule="exact"/>
    </w:pPr>
    <w:rPr>
      <w:rFonts w:ascii="Palatino Linotype" w:hAnsi="Palatino Linotype"/>
      <w:b/>
      <w:color w:val="000000"/>
      <w:sz w:val="36"/>
      <w:lang w:eastAsia="de-DE" w:bidi="en-US"/>
    </w:rPr>
  </w:style>
  <w:style w:type="paragraph" w:styleId="Title">
    <w:name w:val="Title"/>
    <w:basedOn w:val="Normal"/>
    <w:next w:val="Normal"/>
    <w:link w:val="TitleChar"/>
    <w:uiPriority w:val="10"/>
    <w:qFormat/>
    <w:rsid w:val="00D939F9"/>
    <w:pPr>
      <w:spacing w:line="480" w:lineRule="auto"/>
      <w:jc w:val="center"/>
    </w:pPr>
    <w:rPr>
      <w:rFonts w:eastAsiaTheme="minorHAnsi"/>
      <w:b/>
      <w:szCs w:val="24"/>
    </w:rPr>
  </w:style>
  <w:style w:type="character" w:customStyle="1" w:styleId="TitleChar">
    <w:name w:val="Title Char"/>
    <w:basedOn w:val="DefaultParagraphFont"/>
    <w:link w:val="Title"/>
    <w:uiPriority w:val="10"/>
    <w:rsid w:val="00D939F9"/>
    <w:rPr>
      <w:rFonts w:eastAsiaTheme="minorHAnsi"/>
      <w:b/>
      <w:sz w:val="24"/>
      <w:szCs w:val="24"/>
    </w:rPr>
  </w:style>
  <w:style w:type="table" w:styleId="TableGrid">
    <w:name w:val="Table Grid"/>
    <w:basedOn w:val="TableNormal"/>
    <w:uiPriority w:val="59"/>
    <w:rsid w:val="00FE7C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96C1E"/>
    <w:rPr>
      <w:color w:val="800080" w:themeColor="followedHyperlink"/>
      <w:u w:val="single"/>
    </w:rPr>
  </w:style>
  <w:style w:type="character" w:customStyle="1" w:styleId="Heading3Char">
    <w:name w:val="Heading 3 Char"/>
    <w:basedOn w:val="DefaultParagraphFont"/>
    <w:link w:val="Heading3"/>
    <w:uiPriority w:val="9"/>
    <w:rsid w:val="0078575D"/>
    <w:rPr>
      <w:b/>
      <w:bCs/>
      <w:sz w:val="27"/>
      <w:szCs w:val="27"/>
    </w:rPr>
  </w:style>
  <w:style w:type="paragraph" w:customStyle="1" w:styleId="Title10">
    <w:name w:val="Title1"/>
    <w:basedOn w:val="Normal"/>
    <w:rsid w:val="00D7161E"/>
    <w:pPr>
      <w:spacing w:before="100" w:beforeAutospacing="1" w:after="100" w:afterAutospacing="1"/>
    </w:pPr>
    <w:rPr>
      <w:szCs w:val="24"/>
    </w:rPr>
  </w:style>
  <w:style w:type="paragraph" w:customStyle="1" w:styleId="desc">
    <w:name w:val="desc"/>
    <w:basedOn w:val="Normal"/>
    <w:rsid w:val="00D7161E"/>
    <w:pPr>
      <w:spacing w:before="100" w:beforeAutospacing="1" w:after="100" w:afterAutospacing="1"/>
    </w:pPr>
    <w:rPr>
      <w:szCs w:val="24"/>
    </w:rPr>
  </w:style>
  <w:style w:type="paragraph" w:customStyle="1" w:styleId="DataField11pt-Single">
    <w:name w:val="Data Field 11pt-Single"/>
    <w:basedOn w:val="Normal"/>
    <w:link w:val="DataField11pt-SingleChar"/>
    <w:rsid w:val="00223C7C"/>
    <w:pPr>
      <w:autoSpaceDE w:val="0"/>
      <w:autoSpaceDN w:val="0"/>
    </w:pPr>
    <w:rPr>
      <w:rFonts w:ascii="Arial" w:hAnsi="Arial" w:cs="Arial"/>
      <w:sz w:val="22"/>
    </w:rPr>
  </w:style>
  <w:style w:type="character" w:customStyle="1" w:styleId="DataField11pt-SingleChar">
    <w:name w:val="Data Field 11pt-Single Char"/>
    <w:basedOn w:val="DefaultParagraphFont"/>
    <w:link w:val="DataField11pt-Single"/>
    <w:rsid w:val="00223C7C"/>
    <w:rPr>
      <w:rFonts w:ascii="Arial" w:hAnsi="Arial" w:cs="Arial"/>
      <w:sz w:val="22"/>
    </w:rPr>
  </w:style>
  <w:style w:type="paragraph" w:customStyle="1" w:styleId="EndNoteBibliographyTitle">
    <w:name w:val="EndNote Bibliography Title"/>
    <w:basedOn w:val="Normal"/>
    <w:link w:val="EndNoteBibliographyTitleChar"/>
    <w:rsid w:val="0068616E"/>
    <w:pPr>
      <w:jc w:val="center"/>
    </w:pPr>
    <w:rPr>
      <w:noProof/>
    </w:rPr>
  </w:style>
  <w:style w:type="character" w:customStyle="1" w:styleId="EndNoteBibliographyTitleChar">
    <w:name w:val="EndNote Bibliography Title Char"/>
    <w:basedOn w:val="DefaultParagraphFont"/>
    <w:link w:val="EndNoteBibliographyTitle"/>
    <w:rsid w:val="0068616E"/>
    <w:rPr>
      <w:noProof/>
      <w:sz w:val="24"/>
    </w:rPr>
  </w:style>
  <w:style w:type="paragraph" w:customStyle="1" w:styleId="EndNoteBibliography">
    <w:name w:val="EndNote Bibliography"/>
    <w:basedOn w:val="Normal"/>
    <w:link w:val="EndNoteBibliographyChar"/>
    <w:rsid w:val="0068616E"/>
    <w:rPr>
      <w:noProof/>
    </w:rPr>
  </w:style>
  <w:style w:type="character" w:customStyle="1" w:styleId="EndNoteBibliographyChar">
    <w:name w:val="EndNote Bibliography Char"/>
    <w:basedOn w:val="DefaultParagraphFont"/>
    <w:link w:val="EndNoteBibliography"/>
    <w:rsid w:val="0068616E"/>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1054">
      <w:bodyDiv w:val="1"/>
      <w:marLeft w:val="0"/>
      <w:marRight w:val="0"/>
      <w:marTop w:val="0"/>
      <w:marBottom w:val="0"/>
      <w:divBdr>
        <w:top w:val="none" w:sz="0" w:space="0" w:color="auto"/>
        <w:left w:val="none" w:sz="0" w:space="0" w:color="auto"/>
        <w:bottom w:val="none" w:sz="0" w:space="0" w:color="auto"/>
        <w:right w:val="none" w:sz="0" w:space="0" w:color="auto"/>
      </w:divBdr>
    </w:div>
    <w:div w:id="309484481">
      <w:bodyDiv w:val="1"/>
      <w:marLeft w:val="0"/>
      <w:marRight w:val="0"/>
      <w:marTop w:val="0"/>
      <w:marBottom w:val="0"/>
      <w:divBdr>
        <w:top w:val="none" w:sz="0" w:space="0" w:color="auto"/>
        <w:left w:val="none" w:sz="0" w:space="0" w:color="auto"/>
        <w:bottom w:val="none" w:sz="0" w:space="0" w:color="auto"/>
        <w:right w:val="none" w:sz="0" w:space="0" w:color="auto"/>
      </w:divBdr>
      <w:divsChild>
        <w:div w:id="1579512560">
          <w:marLeft w:val="0"/>
          <w:marRight w:val="1"/>
          <w:marTop w:val="0"/>
          <w:marBottom w:val="0"/>
          <w:divBdr>
            <w:top w:val="none" w:sz="0" w:space="0" w:color="auto"/>
            <w:left w:val="none" w:sz="0" w:space="0" w:color="auto"/>
            <w:bottom w:val="none" w:sz="0" w:space="0" w:color="auto"/>
            <w:right w:val="none" w:sz="0" w:space="0" w:color="auto"/>
          </w:divBdr>
          <w:divsChild>
            <w:div w:id="1054355759">
              <w:marLeft w:val="0"/>
              <w:marRight w:val="0"/>
              <w:marTop w:val="0"/>
              <w:marBottom w:val="0"/>
              <w:divBdr>
                <w:top w:val="none" w:sz="0" w:space="0" w:color="auto"/>
                <w:left w:val="none" w:sz="0" w:space="0" w:color="auto"/>
                <w:bottom w:val="none" w:sz="0" w:space="0" w:color="auto"/>
                <w:right w:val="none" w:sz="0" w:space="0" w:color="auto"/>
              </w:divBdr>
              <w:divsChild>
                <w:div w:id="1081835447">
                  <w:marLeft w:val="0"/>
                  <w:marRight w:val="1"/>
                  <w:marTop w:val="0"/>
                  <w:marBottom w:val="0"/>
                  <w:divBdr>
                    <w:top w:val="none" w:sz="0" w:space="0" w:color="auto"/>
                    <w:left w:val="none" w:sz="0" w:space="0" w:color="auto"/>
                    <w:bottom w:val="none" w:sz="0" w:space="0" w:color="auto"/>
                    <w:right w:val="none" w:sz="0" w:space="0" w:color="auto"/>
                  </w:divBdr>
                  <w:divsChild>
                    <w:div w:id="576284858">
                      <w:marLeft w:val="0"/>
                      <w:marRight w:val="0"/>
                      <w:marTop w:val="0"/>
                      <w:marBottom w:val="0"/>
                      <w:divBdr>
                        <w:top w:val="none" w:sz="0" w:space="0" w:color="auto"/>
                        <w:left w:val="none" w:sz="0" w:space="0" w:color="auto"/>
                        <w:bottom w:val="none" w:sz="0" w:space="0" w:color="auto"/>
                        <w:right w:val="none" w:sz="0" w:space="0" w:color="auto"/>
                      </w:divBdr>
                      <w:divsChild>
                        <w:div w:id="152526845">
                          <w:marLeft w:val="0"/>
                          <w:marRight w:val="0"/>
                          <w:marTop w:val="0"/>
                          <w:marBottom w:val="0"/>
                          <w:divBdr>
                            <w:top w:val="none" w:sz="0" w:space="0" w:color="auto"/>
                            <w:left w:val="none" w:sz="0" w:space="0" w:color="auto"/>
                            <w:bottom w:val="none" w:sz="0" w:space="0" w:color="auto"/>
                            <w:right w:val="none" w:sz="0" w:space="0" w:color="auto"/>
                          </w:divBdr>
                          <w:divsChild>
                            <w:div w:id="1298023075">
                              <w:marLeft w:val="0"/>
                              <w:marRight w:val="0"/>
                              <w:marTop w:val="120"/>
                              <w:marBottom w:val="360"/>
                              <w:divBdr>
                                <w:top w:val="none" w:sz="0" w:space="0" w:color="auto"/>
                                <w:left w:val="none" w:sz="0" w:space="0" w:color="auto"/>
                                <w:bottom w:val="none" w:sz="0" w:space="0" w:color="auto"/>
                                <w:right w:val="none" w:sz="0" w:space="0" w:color="auto"/>
                              </w:divBdr>
                              <w:divsChild>
                                <w:div w:id="790519002">
                                  <w:marLeft w:val="420"/>
                                  <w:marRight w:val="0"/>
                                  <w:marTop w:val="0"/>
                                  <w:marBottom w:val="0"/>
                                  <w:divBdr>
                                    <w:top w:val="none" w:sz="0" w:space="0" w:color="auto"/>
                                    <w:left w:val="none" w:sz="0" w:space="0" w:color="auto"/>
                                    <w:bottom w:val="none" w:sz="0" w:space="0" w:color="auto"/>
                                    <w:right w:val="none" w:sz="0" w:space="0" w:color="auto"/>
                                  </w:divBdr>
                                  <w:divsChild>
                                    <w:div w:id="10058591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69508">
      <w:bodyDiv w:val="1"/>
      <w:marLeft w:val="0"/>
      <w:marRight w:val="0"/>
      <w:marTop w:val="0"/>
      <w:marBottom w:val="0"/>
      <w:divBdr>
        <w:top w:val="none" w:sz="0" w:space="0" w:color="auto"/>
        <w:left w:val="none" w:sz="0" w:space="0" w:color="auto"/>
        <w:bottom w:val="none" w:sz="0" w:space="0" w:color="auto"/>
        <w:right w:val="none" w:sz="0" w:space="0" w:color="auto"/>
      </w:divBdr>
      <w:divsChild>
        <w:div w:id="116995456">
          <w:marLeft w:val="0"/>
          <w:marRight w:val="1"/>
          <w:marTop w:val="0"/>
          <w:marBottom w:val="0"/>
          <w:divBdr>
            <w:top w:val="none" w:sz="0" w:space="0" w:color="auto"/>
            <w:left w:val="none" w:sz="0" w:space="0" w:color="auto"/>
            <w:bottom w:val="none" w:sz="0" w:space="0" w:color="auto"/>
            <w:right w:val="none" w:sz="0" w:space="0" w:color="auto"/>
          </w:divBdr>
          <w:divsChild>
            <w:div w:id="1089080681">
              <w:marLeft w:val="0"/>
              <w:marRight w:val="0"/>
              <w:marTop w:val="0"/>
              <w:marBottom w:val="0"/>
              <w:divBdr>
                <w:top w:val="none" w:sz="0" w:space="0" w:color="auto"/>
                <w:left w:val="none" w:sz="0" w:space="0" w:color="auto"/>
                <w:bottom w:val="none" w:sz="0" w:space="0" w:color="auto"/>
                <w:right w:val="none" w:sz="0" w:space="0" w:color="auto"/>
              </w:divBdr>
              <w:divsChild>
                <w:div w:id="958417263">
                  <w:marLeft w:val="0"/>
                  <w:marRight w:val="1"/>
                  <w:marTop w:val="0"/>
                  <w:marBottom w:val="0"/>
                  <w:divBdr>
                    <w:top w:val="none" w:sz="0" w:space="0" w:color="auto"/>
                    <w:left w:val="none" w:sz="0" w:space="0" w:color="auto"/>
                    <w:bottom w:val="none" w:sz="0" w:space="0" w:color="auto"/>
                    <w:right w:val="none" w:sz="0" w:space="0" w:color="auto"/>
                  </w:divBdr>
                  <w:divsChild>
                    <w:div w:id="1520582158">
                      <w:marLeft w:val="0"/>
                      <w:marRight w:val="0"/>
                      <w:marTop w:val="0"/>
                      <w:marBottom w:val="0"/>
                      <w:divBdr>
                        <w:top w:val="none" w:sz="0" w:space="0" w:color="auto"/>
                        <w:left w:val="none" w:sz="0" w:space="0" w:color="auto"/>
                        <w:bottom w:val="none" w:sz="0" w:space="0" w:color="auto"/>
                        <w:right w:val="none" w:sz="0" w:space="0" w:color="auto"/>
                      </w:divBdr>
                      <w:divsChild>
                        <w:div w:id="1267615821">
                          <w:marLeft w:val="0"/>
                          <w:marRight w:val="0"/>
                          <w:marTop w:val="0"/>
                          <w:marBottom w:val="0"/>
                          <w:divBdr>
                            <w:top w:val="none" w:sz="0" w:space="0" w:color="auto"/>
                            <w:left w:val="none" w:sz="0" w:space="0" w:color="auto"/>
                            <w:bottom w:val="none" w:sz="0" w:space="0" w:color="auto"/>
                            <w:right w:val="none" w:sz="0" w:space="0" w:color="auto"/>
                          </w:divBdr>
                          <w:divsChild>
                            <w:div w:id="461122628">
                              <w:marLeft w:val="0"/>
                              <w:marRight w:val="0"/>
                              <w:marTop w:val="120"/>
                              <w:marBottom w:val="360"/>
                              <w:divBdr>
                                <w:top w:val="none" w:sz="0" w:space="0" w:color="auto"/>
                                <w:left w:val="none" w:sz="0" w:space="0" w:color="auto"/>
                                <w:bottom w:val="none" w:sz="0" w:space="0" w:color="auto"/>
                                <w:right w:val="none" w:sz="0" w:space="0" w:color="auto"/>
                              </w:divBdr>
                              <w:divsChild>
                                <w:div w:id="1576821901">
                                  <w:marLeft w:val="420"/>
                                  <w:marRight w:val="0"/>
                                  <w:marTop w:val="0"/>
                                  <w:marBottom w:val="0"/>
                                  <w:divBdr>
                                    <w:top w:val="none" w:sz="0" w:space="0" w:color="auto"/>
                                    <w:left w:val="none" w:sz="0" w:space="0" w:color="auto"/>
                                    <w:bottom w:val="none" w:sz="0" w:space="0" w:color="auto"/>
                                    <w:right w:val="none" w:sz="0" w:space="0" w:color="auto"/>
                                  </w:divBdr>
                                  <w:divsChild>
                                    <w:div w:id="180515095">
                                      <w:marLeft w:val="0"/>
                                      <w:marRight w:val="0"/>
                                      <w:marTop w:val="34"/>
                                      <w:marBottom w:val="34"/>
                                      <w:divBdr>
                                        <w:top w:val="none" w:sz="0" w:space="0" w:color="auto"/>
                                        <w:left w:val="none" w:sz="0" w:space="0" w:color="auto"/>
                                        <w:bottom w:val="none" w:sz="0" w:space="0" w:color="auto"/>
                                        <w:right w:val="none" w:sz="0" w:space="0" w:color="auto"/>
                                      </w:divBdr>
                                    </w:div>
                                    <w:div w:id="543713043">
                                      <w:marLeft w:val="0"/>
                                      <w:marRight w:val="0"/>
                                      <w:marTop w:val="0"/>
                                      <w:marBottom w:val="0"/>
                                      <w:divBdr>
                                        <w:top w:val="none" w:sz="0" w:space="0" w:color="auto"/>
                                        <w:left w:val="none" w:sz="0" w:space="0" w:color="auto"/>
                                        <w:bottom w:val="none" w:sz="0" w:space="0" w:color="auto"/>
                                        <w:right w:val="none" w:sz="0" w:space="0" w:color="auto"/>
                                      </w:divBdr>
                                      <w:divsChild>
                                        <w:div w:id="7115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042512">
      <w:bodyDiv w:val="1"/>
      <w:marLeft w:val="0"/>
      <w:marRight w:val="0"/>
      <w:marTop w:val="0"/>
      <w:marBottom w:val="0"/>
      <w:divBdr>
        <w:top w:val="none" w:sz="0" w:space="0" w:color="auto"/>
        <w:left w:val="none" w:sz="0" w:space="0" w:color="auto"/>
        <w:bottom w:val="none" w:sz="0" w:space="0" w:color="auto"/>
        <w:right w:val="none" w:sz="0" w:space="0" w:color="auto"/>
      </w:divBdr>
    </w:div>
    <w:div w:id="380639925">
      <w:bodyDiv w:val="1"/>
      <w:marLeft w:val="0"/>
      <w:marRight w:val="0"/>
      <w:marTop w:val="0"/>
      <w:marBottom w:val="0"/>
      <w:divBdr>
        <w:top w:val="none" w:sz="0" w:space="0" w:color="auto"/>
        <w:left w:val="none" w:sz="0" w:space="0" w:color="auto"/>
        <w:bottom w:val="none" w:sz="0" w:space="0" w:color="auto"/>
        <w:right w:val="none" w:sz="0" w:space="0" w:color="auto"/>
      </w:divBdr>
      <w:divsChild>
        <w:div w:id="147795645">
          <w:marLeft w:val="0"/>
          <w:marRight w:val="0"/>
          <w:marTop w:val="34"/>
          <w:marBottom w:val="34"/>
          <w:divBdr>
            <w:top w:val="none" w:sz="0" w:space="0" w:color="auto"/>
            <w:left w:val="none" w:sz="0" w:space="0" w:color="auto"/>
            <w:bottom w:val="none" w:sz="0" w:space="0" w:color="auto"/>
            <w:right w:val="none" w:sz="0" w:space="0" w:color="auto"/>
          </w:divBdr>
        </w:div>
        <w:div w:id="432091744">
          <w:marLeft w:val="0"/>
          <w:marRight w:val="0"/>
          <w:marTop w:val="0"/>
          <w:marBottom w:val="0"/>
          <w:divBdr>
            <w:top w:val="none" w:sz="0" w:space="0" w:color="auto"/>
            <w:left w:val="none" w:sz="0" w:space="0" w:color="auto"/>
            <w:bottom w:val="none" w:sz="0" w:space="0" w:color="auto"/>
            <w:right w:val="none" w:sz="0" w:space="0" w:color="auto"/>
          </w:divBdr>
        </w:div>
      </w:divsChild>
    </w:div>
    <w:div w:id="391581945">
      <w:bodyDiv w:val="1"/>
      <w:marLeft w:val="0"/>
      <w:marRight w:val="0"/>
      <w:marTop w:val="0"/>
      <w:marBottom w:val="0"/>
      <w:divBdr>
        <w:top w:val="none" w:sz="0" w:space="0" w:color="auto"/>
        <w:left w:val="none" w:sz="0" w:space="0" w:color="auto"/>
        <w:bottom w:val="none" w:sz="0" w:space="0" w:color="auto"/>
        <w:right w:val="none" w:sz="0" w:space="0" w:color="auto"/>
      </w:divBdr>
      <w:divsChild>
        <w:div w:id="1863085061">
          <w:marLeft w:val="0"/>
          <w:marRight w:val="1"/>
          <w:marTop w:val="0"/>
          <w:marBottom w:val="0"/>
          <w:divBdr>
            <w:top w:val="none" w:sz="0" w:space="0" w:color="auto"/>
            <w:left w:val="none" w:sz="0" w:space="0" w:color="auto"/>
            <w:bottom w:val="none" w:sz="0" w:space="0" w:color="auto"/>
            <w:right w:val="none" w:sz="0" w:space="0" w:color="auto"/>
          </w:divBdr>
          <w:divsChild>
            <w:div w:id="527261472">
              <w:marLeft w:val="0"/>
              <w:marRight w:val="0"/>
              <w:marTop w:val="0"/>
              <w:marBottom w:val="0"/>
              <w:divBdr>
                <w:top w:val="none" w:sz="0" w:space="0" w:color="auto"/>
                <w:left w:val="none" w:sz="0" w:space="0" w:color="auto"/>
                <w:bottom w:val="none" w:sz="0" w:space="0" w:color="auto"/>
                <w:right w:val="none" w:sz="0" w:space="0" w:color="auto"/>
              </w:divBdr>
              <w:divsChild>
                <w:div w:id="1492326949">
                  <w:marLeft w:val="0"/>
                  <w:marRight w:val="1"/>
                  <w:marTop w:val="0"/>
                  <w:marBottom w:val="0"/>
                  <w:divBdr>
                    <w:top w:val="none" w:sz="0" w:space="0" w:color="auto"/>
                    <w:left w:val="none" w:sz="0" w:space="0" w:color="auto"/>
                    <w:bottom w:val="none" w:sz="0" w:space="0" w:color="auto"/>
                    <w:right w:val="none" w:sz="0" w:space="0" w:color="auto"/>
                  </w:divBdr>
                  <w:divsChild>
                    <w:div w:id="1205868144">
                      <w:marLeft w:val="0"/>
                      <w:marRight w:val="0"/>
                      <w:marTop w:val="0"/>
                      <w:marBottom w:val="0"/>
                      <w:divBdr>
                        <w:top w:val="none" w:sz="0" w:space="0" w:color="auto"/>
                        <w:left w:val="none" w:sz="0" w:space="0" w:color="auto"/>
                        <w:bottom w:val="none" w:sz="0" w:space="0" w:color="auto"/>
                        <w:right w:val="none" w:sz="0" w:space="0" w:color="auto"/>
                      </w:divBdr>
                      <w:divsChild>
                        <w:div w:id="873922975">
                          <w:marLeft w:val="0"/>
                          <w:marRight w:val="0"/>
                          <w:marTop w:val="0"/>
                          <w:marBottom w:val="0"/>
                          <w:divBdr>
                            <w:top w:val="none" w:sz="0" w:space="0" w:color="auto"/>
                            <w:left w:val="none" w:sz="0" w:space="0" w:color="auto"/>
                            <w:bottom w:val="none" w:sz="0" w:space="0" w:color="auto"/>
                            <w:right w:val="none" w:sz="0" w:space="0" w:color="auto"/>
                          </w:divBdr>
                          <w:divsChild>
                            <w:div w:id="1415122699">
                              <w:marLeft w:val="0"/>
                              <w:marRight w:val="0"/>
                              <w:marTop w:val="120"/>
                              <w:marBottom w:val="360"/>
                              <w:divBdr>
                                <w:top w:val="none" w:sz="0" w:space="0" w:color="auto"/>
                                <w:left w:val="none" w:sz="0" w:space="0" w:color="auto"/>
                                <w:bottom w:val="none" w:sz="0" w:space="0" w:color="auto"/>
                                <w:right w:val="none" w:sz="0" w:space="0" w:color="auto"/>
                              </w:divBdr>
                              <w:divsChild>
                                <w:div w:id="749740300">
                                  <w:marLeft w:val="420"/>
                                  <w:marRight w:val="0"/>
                                  <w:marTop w:val="0"/>
                                  <w:marBottom w:val="0"/>
                                  <w:divBdr>
                                    <w:top w:val="none" w:sz="0" w:space="0" w:color="auto"/>
                                    <w:left w:val="none" w:sz="0" w:space="0" w:color="auto"/>
                                    <w:bottom w:val="none" w:sz="0" w:space="0" w:color="auto"/>
                                    <w:right w:val="none" w:sz="0" w:space="0" w:color="auto"/>
                                  </w:divBdr>
                                  <w:divsChild>
                                    <w:div w:id="1535577871">
                                      <w:marLeft w:val="0"/>
                                      <w:marRight w:val="0"/>
                                      <w:marTop w:val="0"/>
                                      <w:marBottom w:val="0"/>
                                      <w:divBdr>
                                        <w:top w:val="none" w:sz="0" w:space="0" w:color="auto"/>
                                        <w:left w:val="none" w:sz="0" w:space="0" w:color="auto"/>
                                        <w:bottom w:val="none" w:sz="0" w:space="0" w:color="auto"/>
                                        <w:right w:val="none" w:sz="0" w:space="0" w:color="auto"/>
                                      </w:divBdr>
                                      <w:divsChild>
                                        <w:div w:id="8017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013521">
      <w:bodyDiv w:val="1"/>
      <w:marLeft w:val="0"/>
      <w:marRight w:val="0"/>
      <w:marTop w:val="0"/>
      <w:marBottom w:val="0"/>
      <w:divBdr>
        <w:top w:val="none" w:sz="0" w:space="0" w:color="auto"/>
        <w:left w:val="none" w:sz="0" w:space="0" w:color="auto"/>
        <w:bottom w:val="none" w:sz="0" w:space="0" w:color="auto"/>
        <w:right w:val="none" w:sz="0" w:space="0" w:color="auto"/>
      </w:divBdr>
      <w:divsChild>
        <w:div w:id="535779038">
          <w:marLeft w:val="0"/>
          <w:marRight w:val="0"/>
          <w:marTop w:val="0"/>
          <w:marBottom w:val="0"/>
          <w:divBdr>
            <w:top w:val="none" w:sz="0" w:space="0" w:color="auto"/>
            <w:left w:val="none" w:sz="0" w:space="0" w:color="auto"/>
            <w:bottom w:val="none" w:sz="0" w:space="0" w:color="auto"/>
            <w:right w:val="none" w:sz="0" w:space="0" w:color="auto"/>
          </w:divBdr>
          <w:divsChild>
            <w:div w:id="437720964">
              <w:marLeft w:val="0"/>
              <w:marRight w:val="0"/>
              <w:marTop w:val="0"/>
              <w:marBottom w:val="0"/>
              <w:divBdr>
                <w:top w:val="none" w:sz="0" w:space="0" w:color="auto"/>
                <w:left w:val="none" w:sz="0" w:space="0" w:color="auto"/>
                <w:bottom w:val="none" w:sz="0" w:space="0" w:color="auto"/>
                <w:right w:val="none" w:sz="0" w:space="0" w:color="auto"/>
              </w:divBdr>
              <w:divsChild>
                <w:div w:id="1262682516">
                  <w:marLeft w:val="0"/>
                  <w:marRight w:val="0"/>
                  <w:marTop w:val="0"/>
                  <w:marBottom w:val="0"/>
                  <w:divBdr>
                    <w:top w:val="none" w:sz="0" w:space="0" w:color="auto"/>
                    <w:left w:val="none" w:sz="0" w:space="0" w:color="auto"/>
                    <w:bottom w:val="none" w:sz="0" w:space="0" w:color="auto"/>
                    <w:right w:val="none" w:sz="0" w:space="0" w:color="auto"/>
                  </w:divBdr>
                  <w:divsChild>
                    <w:div w:id="1645231617">
                      <w:marLeft w:val="0"/>
                      <w:marRight w:val="0"/>
                      <w:marTop w:val="0"/>
                      <w:marBottom w:val="0"/>
                      <w:divBdr>
                        <w:top w:val="none" w:sz="0" w:space="0" w:color="auto"/>
                        <w:left w:val="none" w:sz="0" w:space="0" w:color="auto"/>
                        <w:bottom w:val="none" w:sz="0" w:space="0" w:color="auto"/>
                        <w:right w:val="none" w:sz="0" w:space="0" w:color="auto"/>
                      </w:divBdr>
                      <w:divsChild>
                        <w:div w:id="2045446721">
                          <w:marLeft w:val="0"/>
                          <w:marRight w:val="0"/>
                          <w:marTop w:val="0"/>
                          <w:marBottom w:val="0"/>
                          <w:divBdr>
                            <w:top w:val="none" w:sz="0" w:space="0" w:color="auto"/>
                            <w:left w:val="none" w:sz="0" w:space="0" w:color="auto"/>
                            <w:bottom w:val="none" w:sz="0" w:space="0" w:color="auto"/>
                            <w:right w:val="none" w:sz="0" w:space="0" w:color="auto"/>
                          </w:divBdr>
                          <w:divsChild>
                            <w:div w:id="406879908">
                              <w:marLeft w:val="0"/>
                              <w:marRight w:val="0"/>
                              <w:marTop w:val="0"/>
                              <w:marBottom w:val="0"/>
                              <w:divBdr>
                                <w:top w:val="none" w:sz="0" w:space="0" w:color="auto"/>
                                <w:left w:val="none" w:sz="0" w:space="0" w:color="auto"/>
                                <w:bottom w:val="none" w:sz="0" w:space="0" w:color="auto"/>
                                <w:right w:val="none" w:sz="0" w:space="0" w:color="auto"/>
                              </w:divBdr>
                              <w:divsChild>
                                <w:div w:id="1500077700">
                                  <w:marLeft w:val="0"/>
                                  <w:marRight w:val="0"/>
                                  <w:marTop w:val="0"/>
                                  <w:marBottom w:val="0"/>
                                  <w:divBdr>
                                    <w:top w:val="none" w:sz="0" w:space="0" w:color="auto"/>
                                    <w:left w:val="none" w:sz="0" w:space="0" w:color="auto"/>
                                    <w:bottom w:val="none" w:sz="0" w:space="0" w:color="auto"/>
                                    <w:right w:val="none" w:sz="0" w:space="0" w:color="auto"/>
                                  </w:divBdr>
                                  <w:divsChild>
                                    <w:div w:id="1841315913">
                                      <w:marLeft w:val="0"/>
                                      <w:marRight w:val="0"/>
                                      <w:marTop w:val="0"/>
                                      <w:marBottom w:val="0"/>
                                      <w:divBdr>
                                        <w:top w:val="none" w:sz="0" w:space="0" w:color="auto"/>
                                        <w:left w:val="none" w:sz="0" w:space="0" w:color="auto"/>
                                        <w:bottom w:val="none" w:sz="0" w:space="0" w:color="auto"/>
                                        <w:right w:val="none" w:sz="0" w:space="0" w:color="auto"/>
                                      </w:divBdr>
                                      <w:divsChild>
                                        <w:div w:id="2088501327">
                                          <w:marLeft w:val="0"/>
                                          <w:marRight w:val="0"/>
                                          <w:marTop w:val="0"/>
                                          <w:marBottom w:val="0"/>
                                          <w:divBdr>
                                            <w:top w:val="none" w:sz="0" w:space="0" w:color="auto"/>
                                            <w:left w:val="none" w:sz="0" w:space="0" w:color="auto"/>
                                            <w:bottom w:val="none" w:sz="0" w:space="0" w:color="auto"/>
                                            <w:right w:val="none" w:sz="0" w:space="0" w:color="auto"/>
                                          </w:divBdr>
                                          <w:divsChild>
                                            <w:div w:id="370879784">
                                              <w:marLeft w:val="0"/>
                                              <w:marRight w:val="0"/>
                                              <w:marTop w:val="0"/>
                                              <w:marBottom w:val="0"/>
                                              <w:divBdr>
                                                <w:top w:val="none" w:sz="0" w:space="0" w:color="auto"/>
                                                <w:left w:val="none" w:sz="0" w:space="0" w:color="auto"/>
                                                <w:bottom w:val="none" w:sz="0" w:space="0" w:color="auto"/>
                                                <w:right w:val="none" w:sz="0" w:space="0" w:color="auto"/>
                                              </w:divBdr>
                                              <w:divsChild>
                                                <w:div w:id="1508400265">
                                                  <w:marLeft w:val="0"/>
                                                  <w:marRight w:val="0"/>
                                                  <w:marTop w:val="0"/>
                                                  <w:marBottom w:val="0"/>
                                                  <w:divBdr>
                                                    <w:top w:val="none" w:sz="0" w:space="0" w:color="auto"/>
                                                    <w:left w:val="none" w:sz="0" w:space="0" w:color="auto"/>
                                                    <w:bottom w:val="none" w:sz="0" w:space="0" w:color="auto"/>
                                                    <w:right w:val="none" w:sz="0" w:space="0" w:color="auto"/>
                                                  </w:divBdr>
                                                  <w:divsChild>
                                                    <w:div w:id="2140952264">
                                                      <w:marLeft w:val="0"/>
                                                      <w:marRight w:val="0"/>
                                                      <w:marTop w:val="0"/>
                                                      <w:marBottom w:val="0"/>
                                                      <w:divBdr>
                                                        <w:top w:val="none" w:sz="0" w:space="0" w:color="auto"/>
                                                        <w:left w:val="none" w:sz="0" w:space="0" w:color="auto"/>
                                                        <w:bottom w:val="none" w:sz="0" w:space="0" w:color="auto"/>
                                                        <w:right w:val="none" w:sz="0" w:space="0" w:color="auto"/>
                                                      </w:divBdr>
                                                      <w:divsChild>
                                                        <w:div w:id="21171888">
                                                          <w:marLeft w:val="0"/>
                                                          <w:marRight w:val="0"/>
                                                          <w:marTop w:val="0"/>
                                                          <w:marBottom w:val="0"/>
                                                          <w:divBdr>
                                                            <w:top w:val="none" w:sz="0" w:space="0" w:color="auto"/>
                                                            <w:left w:val="none" w:sz="0" w:space="0" w:color="auto"/>
                                                            <w:bottom w:val="none" w:sz="0" w:space="0" w:color="auto"/>
                                                            <w:right w:val="none" w:sz="0" w:space="0" w:color="auto"/>
                                                          </w:divBdr>
                                                          <w:divsChild>
                                                            <w:div w:id="17316665">
                                                              <w:marLeft w:val="0"/>
                                                              <w:marRight w:val="0"/>
                                                              <w:marTop w:val="0"/>
                                                              <w:marBottom w:val="0"/>
                                                              <w:divBdr>
                                                                <w:top w:val="none" w:sz="0" w:space="0" w:color="auto"/>
                                                                <w:left w:val="none" w:sz="0" w:space="0" w:color="auto"/>
                                                                <w:bottom w:val="none" w:sz="0" w:space="0" w:color="auto"/>
                                                                <w:right w:val="none" w:sz="0" w:space="0" w:color="auto"/>
                                                              </w:divBdr>
                                                              <w:divsChild>
                                                                <w:div w:id="1269123687">
                                                                  <w:marLeft w:val="0"/>
                                                                  <w:marRight w:val="0"/>
                                                                  <w:marTop w:val="0"/>
                                                                  <w:marBottom w:val="0"/>
                                                                  <w:divBdr>
                                                                    <w:top w:val="none" w:sz="0" w:space="0" w:color="auto"/>
                                                                    <w:left w:val="none" w:sz="0" w:space="0" w:color="auto"/>
                                                                    <w:bottom w:val="none" w:sz="0" w:space="0" w:color="auto"/>
                                                                    <w:right w:val="none" w:sz="0" w:space="0" w:color="auto"/>
                                                                  </w:divBdr>
                                                                  <w:divsChild>
                                                                    <w:div w:id="1341348372">
                                                                      <w:marLeft w:val="0"/>
                                                                      <w:marRight w:val="0"/>
                                                                      <w:marTop w:val="0"/>
                                                                      <w:marBottom w:val="0"/>
                                                                      <w:divBdr>
                                                                        <w:top w:val="none" w:sz="0" w:space="0" w:color="auto"/>
                                                                        <w:left w:val="none" w:sz="0" w:space="0" w:color="auto"/>
                                                                        <w:bottom w:val="none" w:sz="0" w:space="0" w:color="auto"/>
                                                                        <w:right w:val="none" w:sz="0" w:space="0" w:color="auto"/>
                                                                      </w:divBdr>
                                                                      <w:divsChild>
                                                                        <w:div w:id="1370958439">
                                                                          <w:marLeft w:val="0"/>
                                                                          <w:marRight w:val="0"/>
                                                                          <w:marTop w:val="0"/>
                                                                          <w:marBottom w:val="0"/>
                                                                          <w:divBdr>
                                                                            <w:top w:val="none" w:sz="0" w:space="0" w:color="auto"/>
                                                                            <w:left w:val="none" w:sz="0" w:space="0" w:color="auto"/>
                                                                            <w:bottom w:val="none" w:sz="0" w:space="0" w:color="auto"/>
                                                                            <w:right w:val="none" w:sz="0" w:space="0" w:color="auto"/>
                                                                          </w:divBdr>
                                                                          <w:divsChild>
                                                                            <w:div w:id="1591042180">
                                                                              <w:marLeft w:val="0"/>
                                                                              <w:marRight w:val="0"/>
                                                                              <w:marTop w:val="0"/>
                                                                              <w:marBottom w:val="0"/>
                                                                              <w:divBdr>
                                                                                <w:top w:val="none" w:sz="0" w:space="0" w:color="auto"/>
                                                                                <w:left w:val="none" w:sz="0" w:space="0" w:color="auto"/>
                                                                                <w:bottom w:val="none" w:sz="0" w:space="0" w:color="auto"/>
                                                                                <w:right w:val="none" w:sz="0" w:space="0" w:color="auto"/>
                                                                              </w:divBdr>
                                                                              <w:divsChild>
                                                                                <w:div w:id="995570721">
                                                                                  <w:marLeft w:val="0"/>
                                                                                  <w:marRight w:val="0"/>
                                                                                  <w:marTop w:val="0"/>
                                                                                  <w:marBottom w:val="0"/>
                                                                                  <w:divBdr>
                                                                                    <w:top w:val="none" w:sz="0" w:space="0" w:color="auto"/>
                                                                                    <w:left w:val="none" w:sz="0" w:space="0" w:color="auto"/>
                                                                                    <w:bottom w:val="none" w:sz="0" w:space="0" w:color="auto"/>
                                                                                    <w:right w:val="none" w:sz="0" w:space="0" w:color="auto"/>
                                                                                  </w:divBdr>
                                                                                  <w:divsChild>
                                                                                    <w:div w:id="8717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578213">
      <w:bodyDiv w:val="1"/>
      <w:marLeft w:val="0"/>
      <w:marRight w:val="0"/>
      <w:marTop w:val="0"/>
      <w:marBottom w:val="0"/>
      <w:divBdr>
        <w:top w:val="none" w:sz="0" w:space="0" w:color="auto"/>
        <w:left w:val="none" w:sz="0" w:space="0" w:color="auto"/>
        <w:bottom w:val="none" w:sz="0" w:space="0" w:color="auto"/>
        <w:right w:val="none" w:sz="0" w:space="0" w:color="auto"/>
      </w:divBdr>
    </w:div>
    <w:div w:id="430204252">
      <w:bodyDiv w:val="1"/>
      <w:marLeft w:val="0"/>
      <w:marRight w:val="0"/>
      <w:marTop w:val="0"/>
      <w:marBottom w:val="0"/>
      <w:divBdr>
        <w:top w:val="none" w:sz="0" w:space="0" w:color="auto"/>
        <w:left w:val="none" w:sz="0" w:space="0" w:color="auto"/>
        <w:bottom w:val="none" w:sz="0" w:space="0" w:color="auto"/>
        <w:right w:val="none" w:sz="0" w:space="0" w:color="auto"/>
      </w:divBdr>
      <w:divsChild>
        <w:div w:id="313415907">
          <w:marLeft w:val="0"/>
          <w:marRight w:val="1"/>
          <w:marTop w:val="0"/>
          <w:marBottom w:val="0"/>
          <w:divBdr>
            <w:top w:val="none" w:sz="0" w:space="0" w:color="auto"/>
            <w:left w:val="none" w:sz="0" w:space="0" w:color="auto"/>
            <w:bottom w:val="none" w:sz="0" w:space="0" w:color="auto"/>
            <w:right w:val="none" w:sz="0" w:space="0" w:color="auto"/>
          </w:divBdr>
          <w:divsChild>
            <w:div w:id="152259326">
              <w:marLeft w:val="0"/>
              <w:marRight w:val="0"/>
              <w:marTop w:val="0"/>
              <w:marBottom w:val="0"/>
              <w:divBdr>
                <w:top w:val="none" w:sz="0" w:space="0" w:color="auto"/>
                <w:left w:val="none" w:sz="0" w:space="0" w:color="auto"/>
                <w:bottom w:val="none" w:sz="0" w:space="0" w:color="auto"/>
                <w:right w:val="none" w:sz="0" w:space="0" w:color="auto"/>
              </w:divBdr>
              <w:divsChild>
                <w:div w:id="1801529167">
                  <w:marLeft w:val="0"/>
                  <w:marRight w:val="1"/>
                  <w:marTop w:val="0"/>
                  <w:marBottom w:val="0"/>
                  <w:divBdr>
                    <w:top w:val="none" w:sz="0" w:space="0" w:color="auto"/>
                    <w:left w:val="none" w:sz="0" w:space="0" w:color="auto"/>
                    <w:bottom w:val="none" w:sz="0" w:space="0" w:color="auto"/>
                    <w:right w:val="none" w:sz="0" w:space="0" w:color="auto"/>
                  </w:divBdr>
                  <w:divsChild>
                    <w:div w:id="1094783590">
                      <w:marLeft w:val="0"/>
                      <w:marRight w:val="0"/>
                      <w:marTop w:val="0"/>
                      <w:marBottom w:val="0"/>
                      <w:divBdr>
                        <w:top w:val="none" w:sz="0" w:space="0" w:color="auto"/>
                        <w:left w:val="none" w:sz="0" w:space="0" w:color="auto"/>
                        <w:bottom w:val="none" w:sz="0" w:space="0" w:color="auto"/>
                        <w:right w:val="none" w:sz="0" w:space="0" w:color="auto"/>
                      </w:divBdr>
                      <w:divsChild>
                        <w:div w:id="483476573">
                          <w:marLeft w:val="0"/>
                          <w:marRight w:val="0"/>
                          <w:marTop w:val="0"/>
                          <w:marBottom w:val="0"/>
                          <w:divBdr>
                            <w:top w:val="none" w:sz="0" w:space="0" w:color="auto"/>
                            <w:left w:val="none" w:sz="0" w:space="0" w:color="auto"/>
                            <w:bottom w:val="none" w:sz="0" w:space="0" w:color="auto"/>
                            <w:right w:val="none" w:sz="0" w:space="0" w:color="auto"/>
                          </w:divBdr>
                          <w:divsChild>
                            <w:div w:id="1345282679">
                              <w:marLeft w:val="0"/>
                              <w:marRight w:val="0"/>
                              <w:marTop w:val="120"/>
                              <w:marBottom w:val="360"/>
                              <w:divBdr>
                                <w:top w:val="none" w:sz="0" w:space="0" w:color="auto"/>
                                <w:left w:val="none" w:sz="0" w:space="0" w:color="auto"/>
                                <w:bottom w:val="none" w:sz="0" w:space="0" w:color="auto"/>
                                <w:right w:val="none" w:sz="0" w:space="0" w:color="auto"/>
                              </w:divBdr>
                              <w:divsChild>
                                <w:div w:id="429394366">
                                  <w:marLeft w:val="420"/>
                                  <w:marRight w:val="0"/>
                                  <w:marTop w:val="0"/>
                                  <w:marBottom w:val="0"/>
                                  <w:divBdr>
                                    <w:top w:val="none" w:sz="0" w:space="0" w:color="auto"/>
                                    <w:left w:val="none" w:sz="0" w:space="0" w:color="auto"/>
                                    <w:bottom w:val="none" w:sz="0" w:space="0" w:color="auto"/>
                                    <w:right w:val="none" w:sz="0" w:space="0" w:color="auto"/>
                                  </w:divBdr>
                                  <w:divsChild>
                                    <w:div w:id="51662022">
                                      <w:marLeft w:val="0"/>
                                      <w:marRight w:val="0"/>
                                      <w:marTop w:val="34"/>
                                      <w:marBottom w:val="34"/>
                                      <w:divBdr>
                                        <w:top w:val="none" w:sz="0" w:space="0" w:color="auto"/>
                                        <w:left w:val="none" w:sz="0" w:space="0" w:color="auto"/>
                                        <w:bottom w:val="none" w:sz="0" w:space="0" w:color="auto"/>
                                        <w:right w:val="none" w:sz="0" w:space="0" w:color="auto"/>
                                      </w:divBdr>
                                    </w:div>
                                    <w:div w:id="264195598">
                                      <w:marLeft w:val="0"/>
                                      <w:marRight w:val="0"/>
                                      <w:marTop w:val="0"/>
                                      <w:marBottom w:val="0"/>
                                      <w:divBdr>
                                        <w:top w:val="none" w:sz="0" w:space="0" w:color="auto"/>
                                        <w:left w:val="none" w:sz="0" w:space="0" w:color="auto"/>
                                        <w:bottom w:val="none" w:sz="0" w:space="0" w:color="auto"/>
                                        <w:right w:val="none" w:sz="0" w:space="0" w:color="auto"/>
                                      </w:divBdr>
                                      <w:divsChild>
                                        <w:div w:id="18539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643070">
      <w:bodyDiv w:val="1"/>
      <w:marLeft w:val="0"/>
      <w:marRight w:val="0"/>
      <w:marTop w:val="0"/>
      <w:marBottom w:val="0"/>
      <w:divBdr>
        <w:top w:val="none" w:sz="0" w:space="0" w:color="auto"/>
        <w:left w:val="none" w:sz="0" w:space="0" w:color="auto"/>
        <w:bottom w:val="none" w:sz="0" w:space="0" w:color="auto"/>
        <w:right w:val="none" w:sz="0" w:space="0" w:color="auto"/>
      </w:divBdr>
      <w:divsChild>
        <w:div w:id="1506699999">
          <w:marLeft w:val="0"/>
          <w:marRight w:val="1"/>
          <w:marTop w:val="0"/>
          <w:marBottom w:val="0"/>
          <w:divBdr>
            <w:top w:val="none" w:sz="0" w:space="0" w:color="auto"/>
            <w:left w:val="none" w:sz="0" w:space="0" w:color="auto"/>
            <w:bottom w:val="none" w:sz="0" w:space="0" w:color="auto"/>
            <w:right w:val="none" w:sz="0" w:space="0" w:color="auto"/>
          </w:divBdr>
          <w:divsChild>
            <w:div w:id="1212230054">
              <w:marLeft w:val="0"/>
              <w:marRight w:val="0"/>
              <w:marTop w:val="0"/>
              <w:marBottom w:val="0"/>
              <w:divBdr>
                <w:top w:val="none" w:sz="0" w:space="0" w:color="auto"/>
                <w:left w:val="none" w:sz="0" w:space="0" w:color="auto"/>
                <w:bottom w:val="none" w:sz="0" w:space="0" w:color="auto"/>
                <w:right w:val="none" w:sz="0" w:space="0" w:color="auto"/>
              </w:divBdr>
              <w:divsChild>
                <w:div w:id="1223951158">
                  <w:marLeft w:val="0"/>
                  <w:marRight w:val="1"/>
                  <w:marTop w:val="0"/>
                  <w:marBottom w:val="0"/>
                  <w:divBdr>
                    <w:top w:val="none" w:sz="0" w:space="0" w:color="auto"/>
                    <w:left w:val="none" w:sz="0" w:space="0" w:color="auto"/>
                    <w:bottom w:val="none" w:sz="0" w:space="0" w:color="auto"/>
                    <w:right w:val="none" w:sz="0" w:space="0" w:color="auto"/>
                  </w:divBdr>
                  <w:divsChild>
                    <w:div w:id="2136488225">
                      <w:marLeft w:val="0"/>
                      <w:marRight w:val="0"/>
                      <w:marTop w:val="0"/>
                      <w:marBottom w:val="0"/>
                      <w:divBdr>
                        <w:top w:val="none" w:sz="0" w:space="0" w:color="auto"/>
                        <w:left w:val="none" w:sz="0" w:space="0" w:color="auto"/>
                        <w:bottom w:val="none" w:sz="0" w:space="0" w:color="auto"/>
                        <w:right w:val="none" w:sz="0" w:space="0" w:color="auto"/>
                      </w:divBdr>
                      <w:divsChild>
                        <w:div w:id="30159118">
                          <w:marLeft w:val="0"/>
                          <w:marRight w:val="0"/>
                          <w:marTop w:val="0"/>
                          <w:marBottom w:val="0"/>
                          <w:divBdr>
                            <w:top w:val="none" w:sz="0" w:space="0" w:color="auto"/>
                            <w:left w:val="none" w:sz="0" w:space="0" w:color="auto"/>
                            <w:bottom w:val="none" w:sz="0" w:space="0" w:color="auto"/>
                            <w:right w:val="none" w:sz="0" w:space="0" w:color="auto"/>
                          </w:divBdr>
                          <w:divsChild>
                            <w:div w:id="119761971">
                              <w:marLeft w:val="0"/>
                              <w:marRight w:val="0"/>
                              <w:marTop w:val="120"/>
                              <w:marBottom w:val="360"/>
                              <w:divBdr>
                                <w:top w:val="none" w:sz="0" w:space="0" w:color="auto"/>
                                <w:left w:val="none" w:sz="0" w:space="0" w:color="auto"/>
                                <w:bottom w:val="none" w:sz="0" w:space="0" w:color="auto"/>
                                <w:right w:val="none" w:sz="0" w:space="0" w:color="auto"/>
                              </w:divBdr>
                              <w:divsChild>
                                <w:div w:id="428896351">
                                  <w:marLeft w:val="420"/>
                                  <w:marRight w:val="0"/>
                                  <w:marTop w:val="0"/>
                                  <w:marBottom w:val="0"/>
                                  <w:divBdr>
                                    <w:top w:val="none" w:sz="0" w:space="0" w:color="auto"/>
                                    <w:left w:val="none" w:sz="0" w:space="0" w:color="auto"/>
                                    <w:bottom w:val="none" w:sz="0" w:space="0" w:color="auto"/>
                                    <w:right w:val="none" w:sz="0" w:space="0" w:color="auto"/>
                                  </w:divBdr>
                                  <w:divsChild>
                                    <w:div w:id="2056197234">
                                      <w:marLeft w:val="0"/>
                                      <w:marRight w:val="0"/>
                                      <w:marTop w:val="34"/>
                                      <w:marBottom w:val="34"/>
                                      <w:divBdr>
                                        <w:top w:val="none" w:sz="0" w:space="0" w:color="auto"/>
                                        <w:left w:val="none" w:sz="0" w:space="0" w:color="auto"/>
                                        <w:bottom w:val="none" w:sz="0" w:space="0" w:color="auto"/>
                                        <w:right w:val="none" w:sz="0" w:space="0" w:color="auto"/>
                                      </w:divBdr>
                                    </w:div>
                                    <w:div w:id="493028626">
                                      <w:marLeft w:val="0"/>
                                      <w:marRight w:val="0"/>
                                      <w:marTop w:val="0"/>
                                      <w:marBottom w:val="0"/>
                                      <w:divBdr>
                                        <w:top w:val="none" w:sz="0" w:space="0" w:color="auto"/>
                                        <w:left w:val="none" w:sz="0" w:space="0" w:color="auto"/>
                                        <w:bottom w:val="none" w:sz="0" w:space="0" w:color="auto"/>
                                        <w:right w:val="none" w:sz="0" w:space="0" w:color="auto"/>
                                      </w:divBdr>
                                      <w:divsChild>
                                        <w:div w:id="1483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3484">
      <w:bodyDiv w:val="1"/>
      <w:marLeft w:val="0"/>
      <w:marRight w:val="0"/>
      <w:marTop w:val="0"/>
      <w:marBottom w:val="0"/>
      <w:divBdr>
        <w:top w:val="none" w:sz="0" w:space="0" w:color="auto"/>
        <w:left w:val="none" w:sz="0" w:space="0" w:color="auto"/>
        <w:bottom w:val="none" w:sz="0" w:space="0" w:color="auto"/>
        <w:right w:val="none" w:sz="0" w:space="0" w:color="auto"/>
      </w:divBdr>
      <w:divsChild>
        <w:div w:id="559445065">
          <w:marLeft w:val="0"/>
          <w:marRight w:val="0"/>
          <w:marTop w:val="34"/>
          <w:marBottom w:val="34"/>
          <w:divBdr>
            <w:top w:val="none" w:sz="0" w:space="0" w:color="auto"/>
            <w:left w:val="none" w:sz="0" w:space="0" w:color="auto"/>
            <w:bottom w:val="none" w:sz="0" w:space="0" w:color="auto"/>
            <w:right w:val="none" w:sz="0" w:space="0" w:color="auto"/>
          </w:divBdr>
        </w:div>
        <w:div w:id="786437099">
          <w:marLeft w:val="0"/>
          <w:marRight w:val="0"/>
          <w:marTop w:val="0"/>
          <w:marBottom w:val="0"/>
          <w:divBdr>
            <w:top w:val="none" w:sz="0" w:space="0" w:color="auto"/>
            <w:left w:val="none" w:sz="0" w:space="0" w:color="auto"/>
            <w:bottom w:val="none" w:sz="0" w:space="0" w:color="auto"/>
            <w:right w:val="none" w:sz="0" w:space="0" w:color="auto"/>
          </w:divBdr>
        </w:div>
      </w:divsChild>
    </w:div>
    <w:div w:id="564879636">
      <w:bodyDiv w:val="1"/>
      <w:marLeft w:val="0"/>
      <w:marRight w:val="0"/>
      <w:marTop w:val="0"/>
      <w:marBottom w:val="0"/>
      <w:divBdr>
        <w:top w:val="none" w:sz="0" w:space="0" w:color="auto"/>
        <w:left w:val="none" w:sz="0" w:space="0" w:color="auto"/>
        <w:bottom w:val="none" w:sz="0" w:space="0" w:color="auto"/>
        <w:right w:val="none" w:sz="0" w:space="0" w:color="auto"/>
      </w:divBdr>
      <w:divsChild>
        <w:div w:id="437330443">
          <w:marLeft w:val="0"/>
          <w:marRight w:val="0"/>
          <w:marTop w:val="34"/>
          <w:marBottom w:val="34"/>
          <w:divBdr>
            <w:top w:val="none" w:sz="0" w:space="0" w:color="auto"/>
            <w:left w:val="none" w:sz="0" w:space="0" w:color="auto"/>
            <w:bottom w:val="none" w:sz="0" w:space="0" w:color="auto"/>
            <w:right w:val="none" w:sz="0" w:space="0" w:color="auto"/>
          </w:divBdr>
        </w:div>
        <w:div w:id="411857045">
          <w:marLeft w:val="0"/>
          <w:marRight w:val="0"/>
          <w:marTop w:val="0"/>
          <w:marBottom w:val="0"/>
          <w:divBdr>
            <w:top w:val="none" w:sz="0" w:space="0" w:color="auto"/>
            <w:left w:val="none" w:sz="0" w:space="0" w:color="auto"/>
            <w:bottom w:val="none" w:sz="0" w:space="0" w:color="auto"/>
            <w:right w:val="none" w:sz="0" w:space="0" w:color="auto"/>
          </w:divBdr>
        </w:div>
      </w:divsChild>
    </w:div>
    <w:div w:id="590355606">
      <w:bodyDiv w:val="1"/>
      <w:marLeft w:val="0"/>
      <w:marRight w:val="0"/>
      <w:marTop w:val="0"/>
      <w:marBottom w:val="0"/>
      <w:divBdr>
        <w:top w:val="none" w:sz="0" w:space="0" w:color="auto"/>
        <w:left w:val="none" w:sz="0" w:space="0" w:color="auto"/>
        <w:bottom w:val="none" w:sz="0" w:space="0" w:color="auto"/>
        <w:right w:val="none" w:sz="0" w:space="0" w:color="auto"/>
      </w:divBdr>
      <w:divsChild>
        <w:div w:id="1436824250">
          <w:marLeft w:val="0"/>
          <w:marRight w:val="1"/>
          <w:marTop w:val="0"/>
          <w:marBottom w:val="0"/>
          <w:divBdr>
            <w:top w:val="none" w:sz="0" w:space="0" w:color="auto"/>
            <w:left w:val="none" w:sz="0" w:space="0" w:color="auto"/>
            <w:bottom w:val="none" w:sz="0" w:space="0" w:color="auto"/>
            <w:right w:val="none" w:sz="0" w:space="0" w:color="auto"/>
          </w:divBdr>
          <w:divsChild>
            <w:div w:id="1746338194">
              <w:marLeft w:val="0"/>
              <w:marRight w:val="0"/>
              <w:marTop w:val="0"/>
              <w:marBottom w:val="0"/>
              <w:divBdr>
                <w:top w:val="none" w:sz="0" w:space="0" w:color="auto"/>
                <w:left w:val="none" w:sz="0" w:space="0" w:color="auto"/>
                <w:bottom w:val="none" w:sz="0" w:space="0" w:color="auto"/>
                <w:right w:val="none" w:sz="0" w:space="0" w:color="auto"/>
              </w:divBdr>
              <w:divsChild>
                <w:div w:id="1746682424">
                  <w:marLeft w:val="0"/>
                  <w:marRight w:val="1"/>
                  <w:marTop w:val="0"/>
                  <w:marBottom w:val="0"/>
                  <w:divBdr>
                    <w:top w:val="none" w:sz="0" w:space="0" w:color="auto"/>
                    <w:left w:val="none" w:sz="0" w:space="0" w:color="auto"/>
                    <w:bottom w:val="none" w:sz="0" w:space="0" w:color="auto"/>
                    <w:right w:val="none" w:sz="0" w:space="0" w:color="auto"/>
                  </w:divBdr>
                  <w:divsChild>
                    <w:div w:id="781875895">
                      <w:marLeft w:val="0"/>
                      <w:marRight w:val="0"/>
                      <w:marTop w:val="0"/>
                      <w:marBottom w:val="0"/>
                      <w:divBdr>
                        <w:top w:val="none" w:sz="0" w:space="0" w:color="auto"/>
                        <w:left w:val="none" w:sz="0" w:space="0" w:color="auto"/>
                        <w:bottom w:val="none" w:sz="0" w:space="0" w:color="auto"/>
                        <w:right w:val="none" w:sz="0" w:space="0" w:color="auto"/>
                      </w:divBdr>
                      <w:divsChild>
                        <w:div w:id="1558472983">
                          <w:marLeft w:val="0"/>
                          <w:marRight w:val="0"/>
                          <w:marTop w:val="0"/>
                          <w:marBottom w:val="0"/>
                          <w:divBdr>
                            <w:top w:val="none" w:sz="0" w:space="0" w:color="auto"/>
                            <w:left w:val="none" w:sz="0" w:space="0" w:color="auto"/>
                            <w:bottom w:val="none" w:sz="0" w:space="0" w:color="auto"/>
                            <w:right w:val="none" w:sz="0" w:space="0" w:color="auto"/>
                          </w:divBdr>
                          <w:divsChild>
                            <w:div w:id="1900707721">
                              <w:marLeft w:val="0"/>
                              <w:marRight w:val="0"/>
                              <w:marTop w:val="120"/>
                              <w:marBottom w:val="360"/>
                              <w:divBdr>
                                <w:top w:val="none" w:sz="0" w:space="0" w:color="auto"/>
                                <w:left w:val="none" w:sz="0" w:space="0" w:color="auto"/>
                                <w:bottom w:val="none" w:sz="0" w:space="0" w:color="auto"/>
                                <w:right w:val="none" w:sz="0" w:space="0" w:color="auto"/>
                              </w:divBdr>
                              <w:divsChild>
                                <w:div w:id="1328438725">
                                  <w:marLeft w:val="420"/>
                                  <w:marRight w:val="0"/>
                                  <w:marTop w:val="0"/>
                                  <w:marBottom w:val="0"/>
                                  <w:divBdr>
                                    <w:top w:val="none" w:sz="0" w:space="0" w:color="auto"/>
                                    <w:left w:val="none" w:sz="0" w:space="0" w:color="auto"/>
                                    <w:bottom w:val="none" w:sz="0" w:space="0" w:color="auto"/>
                                    <w:right w:val="none" w:sz="0" w:space="0" w:color="auto"/>
                                  </w:divBdr>
                                  <w:divsChild>
                                    <w:div w:id="1380981090">
                                      <w:marLeft w:val="0"/>
                                      <w:marRight w:val="0"/>
                                      <w:marTop w:val="0"/>
                                      <w:marBottom w:val="0"/>
                                      <w:divBdr>
                                        <w:top w:val="none" w:sz="0" w:space="0" w:color="auto"/>
                                        <w:left w:val="none" w:sz="0" w:space="0" w:color="auto"/>
                                        <w:bottom w:val="none" w:sz="0" w:space="0" w:color="auto"/>
                                        <w:right w:val="none" w:sz="0" w:space="0" w:color="auto"/>
                                      </w:divBdr>
                                      <w:divsChild>
                                        <w:div w:id="192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501118">
      <w:bodyDiv w:val="1"/>
      <w:marLeft w:val="0"/>
      <w:marRight w:val="0"/>
      <w:marTop w:val="0"/>
      <w:marBottom w:val="0"/>
      <w:divBdr>
        <w:top w:val="none" w:sz="0" w:space="0" w:color="auto"/>
        <w:left w:val="none" w:sz="0" w:space="0" w:color="auto"/>
        <w:bottom w:val="none" w:sz="0" w:space="0" w:color="auto"/>
        <w:right w:val="none" w:sz="0" w:space="0" w:color="auto"/>
      </w:divBdr>
    </w:div>
    <w:div w:id="659693817">
      <w:bodyDiv w:val="1"/>
      <w:marLeft w:val="0"/>
      <w:marRight w:val="0"/>
      <w:marTop w:val="0"/>
      <w:marBottom w:val="0"/>
      <w:divBdr>
        <w:top w:val="none" w:sz="0" w:space="0" w:color="auto"/>
        <w:left w:val="none" w:sz="0" w:space="0" w:color="auto"/>
        <w:bottom w:val="none" w:sz="0" w:space="0" w:color="auto"/>
        <w:right w:val="none" w:sz="0" w:space="0" w:color="auto"/>
      </w:divBdr>
      <w:divsChild>
        <w:div w:id="634456022">
          <w:marLeft w:val="0"/>
          <w:marRight w:val="0"/>
          <w:marTop w:val="34"/>
          <w:marBottom w:val="34"/>
          <w:divBdr>
            <w:top w:val="none" w:sz="0" w:space="0" w:color="auto"/>
            <w:left w:val="none" w:sz="0" w:space="0" w:color="auto"/>
            <w:bottom w:val="none" w:sz="0" w:space="0" w:color="auto"/>
            <w:right w:val="none" w:sz="0" w:space="0" w:color="auto"/>
          </w:divBdr>
        </w:div>
        <w:div w:id="705104350">
          <w:marLeft w:val="0"/>
          <w:marRight w:val="0"/>
          <w:marTop w:val="0"/>
          <w:marBottom w:val="0"/>
          <w:divBdr>
            <w:top w:val="none" w:sz="0" w:space="0" w:color="auto"/>
            <w:left w:val="none" w:sz="0" w:space="0" w:color="auto"/>
            <w:bottom w:val="none" w:sz="0" w:space="0" w:color="auto"/>
            <w:right w:val="none" w:sz="0" w:space="0" w:color="auto"/>
          </w:divBdr>
        </w:div>
      </w:divsChild>
    </w:div>
    <w:div w:id="763303177">
      <w:bodyDiv w:val="1"/>
      <w:marLeft w:val="0"/>
      <w:marRight w:val="0"/>
      <w:marTop w:val="0"/>
      <w:marBottom w:val="0"/>
      <w:divBdr>
        <w:top w:val="none" w:sz="0" w:space="0" w:color="auto"/>
        <w:left w:val="none" w:sz="0" w:space="0" w:color="auto"/>
        <w:bottom w:val="none" w:sz="0" w:space="0" w:color="auto"/>
        <w:right w:val="none" w:sz="0" w:space="0" w:color="auto"/>
      </w:divBdr>
      <w:divsChild>
        <w:div w:id="310063479">
          <w:marLeft w:val="0"/>
          <w:marRight w:val="1"/>
          <w:marTop w:val="0"/>
          <w:marBottom w:val="0"/>
          <w:divBdr>
            <w:top w:val="none" w:sz="0" w:space="0" w:color="auto"/>
            <w:left w:val="none" w:sz="0" w:space="0" w:color="auto"/>
            <w:bottom w:val="none" w:sz="0" w:space="0" w:color="auto"/>
            <w:right w:val="none" w:sz="0" w:space="0" w:color="auto"/>
          </w:divBdr>
          <w:divsChild>
            <w:div w:id="934364852">
              <w:marLeft w:val="0"/>
              <w:marRight w:val="0"/>
              <w:marTop w:val="0"/>
              <w:marBottom w:val="0"/>
              <w:divBdr>
                <w:top w:val="none" w:sz="0" w:space="0" w:color="auto"/>
                <w:left w:val="none" w:sz="0" w:space="0" w:color="auto"/>
                <w:bottom w:val="none" w:sz="0" w:space="0" w:color="auto"/>
                <w:right w:val="none" w:sz="0" w:space="0" w:color="auto"/>
              </w:divBdr>
              <w:divsChild>
                <w:div w:id="313140658">
                  <w:marLeft w:val="0"/>
                  <w:marRight w:val="1"/>
                  <w:marTop w:val="0"/>
                  <w:marBottom w:val="0"/>
                  <w:divBdr>
                    <w:top w:val="none" w:sz="0" w:space="0" w:color="auto"/>
                    <w:left w:val="none" w:sz="0" w:space="0" w:color="auto"/>
                    <w:bottom w:val="none" w:sz="0" w:space="0" w:color="auto"/>
                    <w:right w:val="none" w:sz="0" w:space="0" w:color="auto"/>
                  </w:divBdr>
                  <w:divsChild>
                    <w:div w:id="748229887">
                      <w:marLeft w:val="0"/>
                      <w:marRight w:val="0"/>
                      <w:marTop w:val="0"/>
                      <w:marBottom w:val="0"/>
                      <w:divBdr>
                        <w:top w:val="none" w:sz="0" w:space="0" w:color="auto"/>
                        <w:left w:val="none" w:sz="0" w:space="0" w:color="auto"/>
                        <w:bottom w:val="none" w:sz="0" w:space="0" w:color="auto"/>
                        <w:right w:val="none" w:sz="0" w:space="0" w:color="auto"/>
                      </w:divBdr>
                      <w:divsChild>
                        <w:div w:id="1934240071">
                          <w:marLeft w:val="0"/>
                          <w:marRight w:val="0"/>
                          <w:marTop w:val="0"/>
                          <w:marBottom w:val="0"/>
                          <w:divBdr>
                            <w:top w:val="none" w:sz="0" w:space="0" w:color="auto"/>
                            <w:left w:val="none" w:sz="0" w:space="0" w:color="auto"/>
                            <w:bottom w:val="none" w:sz="0" w:space="0" w:color="auto"/>
                            <w:right w:val="none" w:sz="0" w:space="0" w:color="auto"/>
                          </w:divBdr>
                          <w:divsChild>
                            <w:div w:id="1086069535">
                              <w:marLeft w:val="0"/>
                              <w:marRight w:val="0"/>
                              <w:marTop w:val="120"/>
                              <w:marBottom w:val="360"/>
                              <w:divBdr>
                                <w:top w:val="none" w:sz="0" w:space="0" w:color="auto"/>
                                <w:left w:val="none" w:sz="0" w:space="0" w:color="auto"/>
                                <w:bottom w:val="none" w:sz="0" w:space="0" w:color="auto"/>
                                <w:right w:val="none" w:sz="0" w:space="0" w:color="auto"/>
                              </w:divBdr>
                              <w:divsChild>
                                <w:div w:id="766584136">
                                  <w:marLeft w:val="420"/>
                                  <w:marRight w:val="0"/>
                                  <w:marTop w:val="0"/>
                                  <w:marBottom w:val="0"/>
                                  <w:divBdr>
                                    <w:top w:val="none" w:sz="0" w:space="0" w:color="auto"/>
                                    <w:left w:val="none" w:sz="0" w:space="0" w:color="auto"/>
                                    <w:bottom w:val="none" w:sz="0" w:space="0" w:color="auto"/>
                                    <w:right w:val="none" w:sz="0" w:space="0" w:color="auto"/>
                                  </w:divBdr>
                                  <w:divsChild>
                                    <w:div w:id="29109623">
                                      <w:marLeft w:val="0"/>
                                      <w:marRight w:val="0"/>
                                      <w:marTop w:val="34"/>
                                      <w:marBottom w:val="34"/>
                                      <w:divBdr>
                                        <w:top w:val="none" w:sz="0" w:space="0" w:color="auto"/>
                                        <w:left w:val="none" w:sz="0" w:space="0" w:color="auto"/>
                                        <w:bottom w:val="none" w:sz="0" w:space="0" w:color="auto"/>
                                        <w:right w:val="none" w:sz="0" w:space="0" w:color="auto"/>
                                      </w:divBdr>
                                    </w:div>
                                    <w:div w:id="66195311">
                                      <w:marLeft w:val="0"/>
                                      <w:marRight w:val="0"/>
                                      <w:marTop w:val="0"/>
                                      <w:marBottom w:val="0"/>
                                      <w:divBdr>
                                        <w:top w:val="none" w:sz="0" w:space="0" w:color="auto"/>
                                        <w:left w:val="none" w:sz="0" w:space="0" w:color="auto"/>
                                        <w:bottom w:val="none" w:sz="0" w:space="0" w:color="auto"/>
                                        <w:right w:val="none" w:sz="0" w:space="0" w:color="auto"/>
                                      </w:divBdr>
                                      <w:divsChild>
                                        <w:div w:id="12481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443321">
      <w:bodyDiv w:val="1"/>
      <w:marLeft w:val="0"/>
      <w:marRight w:val="0"/>
      <w:marTop w:val="0"/>
      <w:marBottom w:val="0"/>
      <w:divBdr>
        <w:top w:val="none" w:sz="0" w:space="0" w:color="auto"/>
        <w:left w:val="none" w:sz="0" w:space="0" w:color="auto"/>
        <w:bottom w:val="none" w:sz="0" w:space="0" w:color="auto"/>
        <w:right w:val="none" w:sz="0" w:space="0" w:color="auto"/>
      </w:divBdr>
      <w:divsChild>
        <w:div w:id="1871068050">
          <w:marLeft w:val="0"/>
          <w:marRight w:val="0"/>
          <w:marTop w:val="34"/>
          <w:marBottom w:val="34"/>
          <w:divBdr>
            <w:top w:val="none" w:sz="0" w:space="0" w:color="auto"/>
            <w:left w:val="none" w:sz="0" w:space="0" w:color="auto"/>
            <w:bottom w:val="none" w:sz="0" w:space="0" w:color="auto"/>
            <w:right w:val="none" w:sz="0" w:space="0" w:color="auto"/>
          </w:divBdr>
        </w:div>
        <w:div w:id="1630277811">
          <w:marLeft w:val="0"/>
          <w:marRight w:val="0"/>
          <w:marTop w:val="0"/>
          <w:marBottom w:val="0"/>
          <w:divBdr>
            <w:top w:val="none" w:sz="0" w:space="0" w:color="auto"/>
            <w:left w:val="none" w:sz="0" w:space="0" w:color="auto"/>
            <w:bottom w:val="none" w:sz="0" w:space="0" w:color="auto"/>
            <w:right w:val="none" w:sz="0" w:space="0" w:color="auto"/>
          </w:divBdr>
        </w:div>
      </w:divsChild>
    </w:div>
    <w:div w:id="888300212">
      <w:bodyDiv w:val="1"/>
      <w:marLeft w:val="0"/>
      <w:marRight w:val="0"/>
      <w:marTop w:val="0"/>
      <w:marBottom w:val="0"/>
      <w:divBdr>
        <w:top w:val="none" w:sz="0" w:space="0" w:color="auto"/>
        <w:left w:val="none" w:sz="0" w:space="0" w:color="auto"/>
        <w:bottom w:val="none" w:sz="0" w:space="0" w:color="auto"/>
        <w:right w:val="none" w:sz="0" w:space="0" w:color="auto"/>
      </w:divBdr>
    </w:div>
    <w:div w:id="1015961309">
      <w:bodyDiv w:val="1"/>
      <w:marLeft w:val="0"/>
      <w:marRight w:val="0"/>
      <w:marTop w:val="0"/>
      <w:marBottom w:val="0"/>
      <w:divBdr>
        <w:top w:val="none" w:sz="0" w:space="0" w:color="auto"/>
        <w:left w:val="none" w:sz="0" w:space="0" w:color="auto"/>
        <w:bottom w:val="none" w:sz="0" w:space="0" w:color="auto"/>
        <w:right w:val="none" w:sz="0" w:space="0" w:color="auto"/>
      </w:divBdr>
    </w:div>
    <w:div w:id="1061565005">
      <w:bodyDiv w:val="1"/>
      <w:marLeft w:val="0"/>
      <w:marRight w:val="0"/>
      <w:marTop w:val="0"/>
      <w:marBottom w:val="0"/>
      <w:divBdr>
        <w:top w:val="none" w:sz="0" w:space="0" w:color="auto"/>
        <w:left w:val="none" w:sz="0" w:space="0" w:color="auto"/>
        <w:bottom w:val="none" w:sz="0" w:space="0" w:color="auto"/>
        <w:right w:val="none" w:sz="0" w:space="0" w:color="auto"/>
      </w:divBdr>
      <w:divsChild>
        <w:div w:id="123427487">
          <w:marLeft w:val="0"/>
          <w:marRight w:val="0"/>
          <w:marTop w:val="34"/>
          <w:marBottom w:val="34"/>
          <w:divBdr>
            <w:top w:val="none" w:sz="0" w:space="0" w:color="auto"/>
            <w:left w:val="none" w:sz="0" w:space="0" w:color="auto"/>
            <w:bottom w:val="none" w:sz="0" w:space="0" w:color="auto"/>
            <w:right w:val="none" w:sz="0" w:space="0" w:color="auto"/>
          </w:divBdr>
        </w:div>
        <w:div w:id="893931180">
          <w:marLeft w:val="0"/>
          <w:marRight w:val="0"/>
          <w:marTop w:val="0"/>
          <w:marBottom w:val="0"/>
          <w:divBdr>
            <w:top w:val="none" w:sz="0" w:space="0" w:color="auto"/>
            <w:left w:val="none" w:sz="0" w:space="0" w:color="auto"/>
            <w:bottom w:val="none" w:sz="0" w:space="0" w:color="auto"/>
            <w:right w:val="none" w:sz="0" w:space="0" w:color="auto"/>
          </w:divBdr>
        </w:div>
      </w:divsChild>
    </w:div>
    <w:div w:id="1061754492">
      <w:bodyDiv w:val="1"/>
      <w:marLeft w:val="0"/>
      <w:marRight w:val="0"/>
      <w:marTop w:val="0"/>
      <w:marBottom w:val="0"/>
      <w:divBdr>
        <w:top w:val="none" w:sz="0" w:space="0" w:color="auto"/>
        <w:left w:val="none" w:sz="0" w:space="0" w:color="auto"/>
        <w:bottom w:val="none" w:sz="0" w:space="0" w:color="auto"/>
        <w:right w:val="none" w:sz="0" w:space="0" w:color="auto"/>
      </w:divBdr>
    </w:div>
    <w:div w:id="1071000508">
      <w:bodyDiv w:val="1"/>
      <w:marLeft w:val="0"/>
      <w:marRight w:val="0"/>
      <w:marTop w:val="0"/>
      <w:marBottom w:val="0"/>
      <w:divBdr>
        <w:top w:val="none" w:sz="0" w:space="0" w:color="auto"/>
        <w:left w:val="none" w:sz="0" w:space="0" w:color="auto"/>
        <w:bottom w:val="none" w:sz="0" w:space="0" w:color="auto"/>
        <w:right w:val="none" w:sz="0" w:space="0" w:color="auto"/>
      </w:divBdr>
      <w:divsChild>
        <w:div w:id="1836265420">
          <w:marLeft w:val="0"/>
          <w:marRight w:val="1"/>
          <w:marTop w:val="0"/>
          <w:marBottom w:val="0"/>
          <w:divBdr>
            <w:top w:val="none" w:sz="0" w:space="0" w:color="auto"/>
            <w:left w:val="none" w:sz="0" w:space="0" w:color="auto"/>
            <w:bottom w:val="none" w:sz="0" w:space="0" w:color="auto"/>
            <w:right w:val="none" w:sz="0" w:space="0" w:color="auto"/>
          </w:divBdr>
          <w:divsChild>
            <w:div w:id="1624656394">
              <w:marLeft w:val="0"/>
              <w:marRight w:val="0"/>
              <w:marTop w:val="0"/>
              <w:marBottom w:val="0"/>
              <w:divBdr>
                <w:top w:val="none" w:sz="0" w:space="0" w:color="auto"/>
                <w:left w:val="none" w:sz="0" w:space="0" w:color="auto"/>
                <w:bottom w:val="none" w:sz="0" w:space="0" w:color="auto"/>
                <w:right w:val="none" w:sz="0" w:space="0" w:color="auto"/>
              </w:divBdr>
              <w:divsChild>
                <w:div w:id="1300190507">
                  <w:marLeft w:val="0"/>
                  <w:marRight w:val="1"/>
                  <w:marTop w:val="0"/>
                  <w:marBottom w:val="0"/>
                  <w:divBdr>
                    <w:top w:val="none" w:sz="0" w:space="0" w:color="auto"/>
                    <w:left w:val="none" w:sz="0" w:space="0" w:color="auto"/>
                    <w:bottom w:val="none" w:sz="0" w:space="0" w:color="auto"/>
                    <w:right w:val="none" w:sz="0" w:space="0" w:color="auto"/>
                  </w:divBdr>
                  <w:divsChild>
                    <w:div w:id="1532960081">
                      <w:marLeft w:val="0"/>
                      <w:marRight w:val="0"/>
                      <w:marTop w:val="0"/>
                      <w:marBottom w:val="0"/>
                      <w:divBdr>
                        <w:top w:val="none" w:sz="0" w:space="0" w:color="auto"/>
                        <w:left w:val="none" w:sz="0" w:space="0" w:color="auto"/>
                        <w:bottom w:val="none" w:sz="0" w:space="0" w:color="auto"/>
                        <w:right w:val="none" w:sz="0" w:space="0" w:color="auto"/>
                      </w:divBdr>
                      <w:divsChild>
                        <w:div w:id="125894912">
                          <w:marLeft w:val="0"/>
                          <w:marRight w:val="0"/>
                          <w:marTop w:val="0"/>
                          <w:marBottom w:val="0"/>
                          <w:divBdr>
                            <w:top w:val="none" w:sz="0" w:space="0" w:color="auto"/>
                            <w:left w:val="none" w:sz="0" w:space="0" w:color="auto"/>
                            <w:bottom w:val="none" w:sz="0" w:space="0" w:color="auto"/>
                            <w:right w:val="none" w:sz="0" w:space="0" w:color="auto"/>
                          </w:divBdr>
                          <w:divsChild>
                            <w:div w:id="966277988">
                              <w:marLeft w:val="0"/>
                              <w:marRight w:val="0"/>
                              <w:marTop w:val="120"/>
                              <w:marBottom w:val="360"/>
                              <w:divBdr>
                                <w:top w:val="none" w:sz="0" w:space="0" w:color="auto"/>
                                <w:left w:val="none" w:sz="0" w:space="0" w:color="auto"/>
                                <w:bottom w:val="none" w:sz="0" w:space="0" w:color="auto"/>
                                <w:right w:val="none" w:sz="0" w:space="0" w:color="auto"/>
                              </w:divBdr>
                              <w:divsChild>
                                <w:div w:id="1311909128">
                                  <w:marLeft w:val="420"/>
                                  <w:marRight w:val="0"/>
                                  <w:marTop w:val="0"/>
                                  <w:marBottom w:val="0"/>
                                  <w:divBdr>
                                    <w:top w:val="none" w:sz="0" w:space="0" w:color="auto"/>
                                    <w:left w:val="none" w:sz="0" w:space="0" w:color="auto"/>
                                    <w:bottom w:val="none" w:sz="0" w:space="0" w:color="auto"/>
                                    <w:right w:val="none" w:sz="0" w:space="0" w:color="auto"/>
                                  </w:divBdr>
                                  <w:divsChild>
                                    <w:div w:id="1780831671">
                                      <w:marLeft w:val="0"/>
                                      <w:marRight w:val="0"/>
                                      <w:marTop w:val="34"/>
                                      <w:marBottom w:val="34"/>
                                      <w:divBdr>
                                        <w:top w:val="none" w:sz="0" w:space="0" w:color="auto"/>
                                        <w:left w:val="none" w:sz="0" w:space="0" w:color="auto"/>
                                        <w:bottom w:val="none" w:sz="0" w:space="0" w:color="auto"/>
                                        <w:right w:val="none" w:sz="0" w:space="0" w:color="auto"/>
                                      </w:divBdr>
                                    </w:div>
                                    <w:div w:id="499273649">
                                      <w:marLeft w:val="0"/>
                                      <w:marRight w:val="0"/>
                                      <w:marTop w:val="0"/>
                                      <w:marBottom w:val="0"/>
                                      <w:divBdr>
                                        <w:top w:val="none" w:sz="0" w:space="0" w:color="auto"/>
                                        <w:left w:val="none" w:sz="0" w:space="0" w:color="auto"/>
                                        <w:bottom w:val="none" w:sz="0" w:space="0" w:color="auto"/>
                                        <w:right w:val="none" w:sz="0" w:space="0" w:color="auto"/>
                                      </w:divBdr>
                                      <w:divsChild>
                                        <w:div w:id="18879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314217">
      <w:bodyDiv w:val="1"/>
      <w:marLeft w:val="0"/>
      <w:marRight w:val="0"/>
      <w:marTop w:val="0"/>
      <w:marBottom w:val="0"/>
      <w:divBdr>
        <w:top w:val="none" w:sz="0" w:space="0" w:color="auto"/>
        <w:left w:val="none" w:sz="0" w:space="0" w:color="auto"/>
        <w:bottom w:val="none" w:sz="0" w:space="0" w:color="auto"/>
        <w:right w:val="none" w:sz="0" w:space="0" w:color="auto"/>
      </w:divBdr>
      <w:divsChild>
        <w:div w:id="1821265423">
          <w:marLeft w:val="0"/>
          <w:marRight w:val="0"/>
          <w:marTop w:val="34"/>
          <w:marBottom w:val="34"/>
          <w:divBdr>
            <w:top w:val="none" w:sz="0" w:space="0" w:color="auto"/>
            <w:left w:val="none" w:sz="0" w:space="0" w:color="auto"/>
            <w:bottom w:val="none" w:sz="0" w:space="0" w:color="auto"/>
            <w:right w:val="none" w:sz="0" w:space="0" w:color="auto"/>
          </w:divBdr>
        </w:div>
      </w:divsChild>
    </w:div>
    <w:div w:id="1116216756">
      <w:bodyDiv w:val="1"/>
      <w:marLeft w:val="0"/>
      <w:marRight w:val="0"/>
      <w:marTop w:val="0"/>
      <w:marBottom w:val="0"/>
      <w:divBdr>
        <w:top w:val="none" w:sz="0" w:space="0" w:color="auto"/>
        <w:left w:val="none" w:sz="0" w:space="0" w:color="auto"/>
        <w:bottom w:val="none" w:sz="0" w:space="0" w:color="auto"/>
        <w:right w:val="none" w:sz="0" w:space="0" w:color="auto"/>
      </w:divBdr>
      <w:divsChild>
        <w:div w:id="605961083">
          <w:marLeft w:val="0"/>
          <w:marRight w:val="0"/>
          <w:marTop w:val="34"/>
          <w:marBottom w:val="34"/>
          <w:divBdr>
            <w:top w:val="none" w:sz="0" w:space="0" w:color="auto"/>
            <w:left w:val="none" w:sz="0" w:space="0" w:color="auto"/>
            <w:bottom w:val="none" w:sz="0" w:space="0" w:color="auto"/>
            <w:right w:val="none" w:sz="0" w:space="0" w:color="auto"/>
          </w:divBdr>
        </w:div>
        <w:div w:id="2122337817">
          <w:marLeft w:val="0"/>
          <w:marRight w:val="0"/>
          <w:marTop w:val="0"/>
          <w:marBottom w:val="0"/>
          <w:divBdr>
            <w:top w:val="none" w:sz="0" w:space="0" w:color="auto"/>
            <w:left w:val="none" w:sz="0" w:space="0" w:color="auto"/>
            <w:bottom w:val="none" w:sz="0" w:space="0" w:color="auto"/>
            <w:right w:val="none" w:sz="0" w:space="0" w:color="auto"/>
          </w:divBdr>
        </w:div>
      </w:divsChild>
    </w:div>
    <w:div w:id="1236667795">
      <w:bodyDiv w:val="1"/>
      <w:marLeft w:val="0"/>
      <w:marRight w:val="0"/>
      <w:marTop w:val="0"/>
      <w:marBottom w:val="0"/>
      <w:divBdr>
        <w:top w:val="none" w:sz="0" w:space="0" w:color="auto"/>
        <w:left w:val="none" w:sz="0" w:space="0" w:color="auto"/>
        <w:bottom w:val="none" w:sz="0" w:space="0" w:color="auto"/>
        <w:right w:val="none" w:sz="0" w:space="0" w:color="auto"/>
      </w:divBdr>
    </w:div>
    <w:div w:id="1329672925">
      <w:bodyDiv w:val="1"/>
      <w:marLeft w:val="0"/>
      <w:marRight w:val="0"/>
      <w:marTop w:val="0"/>
      <w:marBottom w:val="0"/>
      <w:divBdr>
        <w:top w:val="none" w:sz="0" w:space="0" w:color="auto"/>
        <w:left w:val="none" w:sz="0" w:space="0" w:color="auto"/>
        <w:bottom w:val="none" w:sz="0" w:space="0" w:color="auto"/>
        <w:right w:val="none" w:sz="0" w:space="0" w:color="auto"/>
      </w:divBdr>
      <w:divsChild>
        <w:div w:id="1377585639">
          <w:marLeft w:val="0"/>
          <w:marRight w:val="1"/>
          <w:marTop w:val="0"/>
          <w:marBottom w:val="0"/>
          <w:divBdr>
            <w:top w:val="none" w:sz="0" w:space="0" w:color="auto"/>
            <w:left w:val="none" w:sz="0" w:space="0" w:color="auto"/>
            <w:bottom w:val="none" w:sz="0" w:space="0" w:color="auto"/>
            <w:right w:val="none" w:sz="0" w:space="0" w:color="auto"/>
          </w:divBdr>
          <w:divsChild>
            <w:div w:id="1463310444">
              <w:marLeft w:val="0"/>
              <w:marRight w:val="0"/>
              <w:marTop w:val="0"/>
              <w:marBottom w:val="0"/>
              <w:divBdr>
                <w:top w:val="none" w:sz="0" w:space="0" w:color="auto"/>
                <w:left w:val="none" w:sz="0" w:space="0" w:color="auto"/>
                <w:bottom w:val="none" w:sz="0" w:space="0" w:color="auto"/>
                <w:right w:val="none" w:sz="0" w:space="0" w:color="auto"/>
              </w:divBdr>
              <w:divsChild>
                <w:div w:id="1561600054">
                  <w:marLeft w:val="0"/>
                  <w:marRight w:val="1"/>
                  <w:marTop w:val="0"/>
                  <w:marBottom w:val="0"/>
                  <w:divBdr>
                    <w:top w:val="none" w:sz="0" w:space="0" w:color="auto"/>
                    <w:left w:val="none" w:sz="0" w:space="0" w:color="auto"/>
                    <w:bottom w:val="none" w:sz="0" w:space="0" w:color="auto"/>
                    <w:right w:val="none" w:sz="0" w:space="0" w:color="auto"/>
                  </w:divBdr>
                  <w:divsChild>
                    <w:div w:id="1653755298">
                      <w:marLeft w:val="0"/>
                      <w:marRight w:val="0"/>
                      <w:marTop w:val="0"/>
                      <w:marBottom w:val="0"/>
                      <w:divBdr>
                        <w:top w:val="none" w:sz="0" w:space="0" w:color="auto"/>
                        <w:left w:val="none" w:sz="0" w:space="0" w:color="auto"/>
                        <w:bottom w:val="none" w:sz="0" w:space="0" w:color="auto"/>
                        <w:right w:val="none" w:sz="0" w:space="0" w:color="auto"/>
                      </w:divBdr>
                      <w:divsChild>
                        <w:div w:id="376470102">
                          <w:marLeft w:val="0"/>
                          <w:marRight w:val="0"/>
                          <w:marTop w:val="0"/>
                          <w:marBottom w:val="0"/>
                          <w:divBdr>
                            <w:top w:val="none" w:sz="0" w:space="0" w:color="auto"/>
                            <w:left w:val="none" w:sz="0" w:space="0" w:color="auto"/>
                            <w:bottom w:val="none" w:sz="0" w:space="0" w:color="auto"/>
                            <w:right w:val="none" w:sz="0" w:space="0" w:color="auto"/>
                          </w:divBdr>
                          <w:divsChild>
                            <w:div w:id="1603881222">
                              <w:marLeft w:val="0"/>
                              <w:marRight w:val="0"/>
                              <w:marTop w:val="120"/>
                              <w:marBottom w:val="360"/>
                              <w:divBdr>
                                <w:top w:val="none" w:sz="0" w:space="0" w:color="auto"/>
                                <w:left w:val="none" w:sz="0" w:space="0" w:color="auto"/>
                                <w:bottom w:val="none" w:sz="0" w:space="0" w:color="auto"/>
                                <w:right w:val="none" w:sz="0" w:space="0" w:color="auto"/>
                              </w:divBdr>
                              <w:divsChild>
                                <w:div w:id="336537665">
                                  <w:marLeft w:val="420"/>
                                  <w:marRight w:val="0"/>
                                  <w:marTop w:val="0"/>
                                  <w:marBottom w:val="0"/>
                                  <w:divBdr>
                                    <w:top w:val="none" w:sz="0" w:space="0" w:color="auto"/>
                                    <w:left w:val="none" w:sz="0" w:space="0" w:color="auto"/>
                                    <w:bottom w:val="none" w:sz="0" w:space="0" w:color="auto"/>
                                    <w:right w:val="none" w:sz="0" w:space="0" w:color="auto"/>
                                  </w:divBdr>
                                  <w:divsChild>
                                    <w:div w:id="1412697200">
                                      <w:marLeft w:val="0"/>
                                      <w:marRight w:val="0"/>
                                      <w:marTop w:val="34"/>
                                      <w:marBottom w:val="34"/>
                                      <w:divBdr>
                                        <w:top w:val="none" w:sz="0" w:space="0" w:color="auto"/>
                                        <w:left w:val="none" w:sz="0" w:space="0" w:color="auto"/>
                                        <w:bottom w:val="none" w:sz="0" w:space="0" w:color="auto"/>
                                        <w:right w:val="none" w:sz="0" w:space="0" w:color="auto"/>
                                      </w:divBdr>
                                    </w:div>
                                    <w:div w:id="1550267122">
                                      <w:marLeft w:val="0"/>
                                      <w:marRight w:val="0"/>
                                      <w:marTop w:val="0"/>
                                      <w:marBottom w:val="0"/>
                                      <w:divBdr>
                                        <w:top w:val="none" w:sz="0" w:space="0" w:color="auto"/>
                                        <w:left w:val="none" w:sz="0" w:space="0" w:color="auto"/>
                                        <w:bottom w:val="none" w:sz="0" w:space="0" w:color="auto"/>
                                        <w:right w:val="none" w:sz="0" w:space="0" w:color="auto"/>
                                      </w:divBdr>
                                      <w:divsChild>
                                        <w:div w:id="11098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921078">
      <w:bodyDiv w:val="1"/>
      <w:marLeft w:val="0"/>
      <w:marRight w:val="0"/>
      <w:marTop w:val="0"/>
      <w:marBottom w:val="0"/>
      <w:divBdr>
        <w:top w:val="none" w:sz="0" w:space="0" w:color="auto"/>
        <w:left w:val="none" w:sz="0" w:space="0" w:color="auto"/>
        <w:bottom w:val="none" w:sz="0" w:space="0" w:color="auto"/>
        <w:right w:val="none" w:sz="0" w:space="0" w:color="auto"/>
      </w:divBdr>
    </w:div>
    <w:div w:id="1352991320">
      <w:bodyDiv w:val="1"/>
      <w:marLeft w:val="0"/>
      <w:marRight w:val="0"/>
      <w:marTop w:val="0"/>
      <w:marBottom w:val="0"/>
      <w:divBdr>
        <w:top w:val="none" w:sz="0" w:space="0" w:color="auto"/>
        <w:left w:val="none" w:sz="0" w:space="0" w:color="auto"/>
        <w:bottom w:val="none" w:sz="0" w:space="0" w:color="auto"/>
        <w:right w:val="none" w:sz="0" w:space="0" w:color="auto"/>
      </w:divBdr>
      <w:divsChild>
        <w:div w:id="1121876274">
          <w:marLeft w:val="0"/>
          <w:marRight w:val="0"/>
          <w:marTop w:val="34"/>
          <w:marBottom w:val="34"/>
          <w:divBdr>
            <w:top w:val="none" w:sz="0" w:space="0" w:color="auto"/>
            <w:left w:val="none" w:sz="0" w:space="0" w:color="auto"/>
            <w:bottom w:val="none" w:sz="0" w:space="0" w:color="auto"/>
            <w:right w:val="none" w:sz="0" w:space="0" w:color="auto"/>
          </w:divBdr>
        </w:div>
        <w:div w:id="279919048">
          <w:marLeft w:val="0"/>
          <w:marRight w:val="0"/>
          <w:marTop w:val="0"/>
          <w:marBottom w:val="0"/>
          <w:divBdr>
            <w:top w:val="none" w:sz="0" w:space="0" w:color="auto"/>
            <w:left w:val="none" w:sz="0" w:space="0" w:color="auto"/>
            <w:bottom w:val="none" w:sz="0" w:space="0" w:color="auto"/>
            <w:right w:val="none" w:sz="0" w:space="0" w:color="auto"/>
          </w:divBdr>
        </w:div>
      </w:divsChild>
    </w:div>
    <w:div w:id="1361934699">
      <w:bodyDiv w:val="1"/>
      <w:marLeft w:val="0"/>
      <w:marRight w:val="0"/>
      <w:marTop w:val="0"/>
      <w:marBottom w:val="0"/>
      <w:divBdr>
        <w:top w:val="none" w:sz="0" w:space="0" w:color="auto"/>
        <w:left w:val="none" w:sz="0" w:space="0" w:color="auto"/>
        <w:bottom w:val="none" w:sz="0" w:space="0" w:color="auto"/>
        <w:right w:val="none" w:sz="0" w:space="0" w:color="auto"/>
      </w:divBdr>
      <w:divsChild>
        <w:div w:id="1403719919">
          <w:marLeft w:val="0"/>
          <w:marRight w:val="0"/>
          <w:marTop w:val="34"/>
          <w:marBottom w:val="34"/>
          <w:divBdr>
            <w:top w:val="none" w:sz="0" w:space="0" w:color="auto"/>
            <w:left w:val="none" w:sz="0" w:space="0" w:color="auto"/>
            <w:bottom w:val="none" w:sz="0" w:space="0" w:color="auto"/>
            <w:right w:val="none" w:sz="0" w:space="0" w:color="auto"/>
          </w:divBdr>
        </w:div>
        <w:div w:id="473958976">
          <w:marLeft w:val="0"/>
          <w:marRight w:val="0"/>
          <w:marTop w:val="0"/>
          <w:marBottom w:val="0"/>
          <w:divBdr>
            <w:top w:val="none" w:sz="0" w:space="0" w:color="auto"/>
            <w:left w:val="none" w:sz="0" w:space="0" w:color="auto"/>
            <w:bottom w:val="none" w:sz="0" w:space="0" w:color="auto"/>
            <w:right w:val="none" w:sz="0" w:space="0" w:color="auto"/>
          </w:divBdr>
        </w:div>
      </w:divsChild>
    </w:div>
    <w:div w:id="1381975049">
      <w:bodyDiv w:val="1"/>
      <w:marLeft w:val="0"/>
      <w:marRight w:val="0"/>
      <w:marTop w:val="0"/>
      <w:marBottom w:val="0"/>
      <w:divBdr>
        <w:top w:val="none" w:sz="0" w:space="0" w:color="auto"/>
        <w:left w:val="none" w:sz="0" w:space="0" w:color="auto"/>
        <w:bottom w:val="none" w:sz="0" w:space="0" w:color="auto"/>
        <w:right w:val="none" w:sz="0" w:space="0" w:color="auto"/>
      </w:divBdr>
      <w:divsChild>
        <w:div w:id="1984118240">
          <w:marLeft w:val="0"/>
          <w:marRight w:val="0"/>
          <w:marTop w:val="0"/>
          <w:marBottom w:val="0"/>
          <w:divBdr>
            <w:top w:val="none" w:sz="0" w:space="0" w:color="auto"/>
            <w:left w:val="single" w:sz="48" w:space="0" w:color="990033"/>
            <w:bottom w:val="none" w:sz="0" w:space="0" w:color="auto"/>
            <w:right w:val="none" w:sz="0" w:space="0" w:color="auto"/>
          </w:divBdr>
          <w:divsChild>
            <w:div w:id="1551459718">
              <w:marLeft w:val="0"/>
              <w:marRight w:val="0"/>
              <w:marTop w:val="0"/>
              <w:marBottom w:val="0"/>
              <w:divBdr>
                <w:top w:val="none" w:sz="0" w:space="0" w:color="auto"/>
                <w:left w:val="none" w:sz="0" w:space="0" w:color="auto"/>
                <w:bottom w:val="single" w:sz="6" w:space="0" w:color="999999"/>
                <w:right w:val="none" w:sz="0" w:space="0" w:color="auto"/>
              </w:divBdr>
              <w:divsChild>
                <w:div w:id="595135551">
                  <w:marLeft w:val="0"/>
                  <w:marRight w:val="0"/>
                  <w:marTop w:val="0"/>
                  <w:marBottom w:val="0"/>
                  <w:divBdr>
                    <w:top w:val="none" w:sz="0" w:space="0" w:color="auto"/>
                    <w:left w:val="none" w:sz="0" w:space="0" w:color="auto"/>
                    <w:bottom w:val="none" w:sz="0" w:space="0" w:color="auto"/>
                    <w:right w:val="none" w:sz="0" w:space="0" w:color="auto"/>
                  </w:divBdr>
                  <w:divsChild>
                    <w:div w:id="1410735267">
                      <w:marLeft w:val="0"/>
                      <w:marRight w:val="0"/>
                      <w:marTop w:val="0"/>
                      <w:marBottom w:val="0"/>
                      <w:divBdr>
                        <w:top w:val="none" w:sz="0" w:space="0" w:color="auto"/>
                        <w:left w:val="none" w:sz="0" w:space="0" w:color="auto"/>
                        <w:bottom w:val="none" w:sz="0" w:space="0" w:color="auto"/>
                        <w:right w:val="none" w:sz="0" w:space="0" w:color="auto"/>
                      </w:divBdr>
                      <w:divsChild>
                        <w:div w:id="548031689">
                          <w:marLeft w:val="0"/>
                          <w:marRight w:val="0"/>
                          <w:marTop w:val="0"/>
                          <w:marBottom w:val="0"/>
                          <w:divBdr>
                            <w:top w:val="none" w:sz="0" w:space="0" w:color="auto"/>
                            <w:left w:val="none" w:sz="0" w:space="0" w:color="auto"/>
                            <w:bottom w:val="none" w:sz="0" w:space="0" w:color="auto"/>
                            <w:right w:val="none" w:sz="0" w:space="0" w:color="auto"/>
                          </w:divBdr>
                        </w:div>
                        <w:div w:id="1097168228">
                          <w:marLeft w:val="0"/>
                          <w:marRight w:val="0"/>
                          <w:marTop w:val="0"/>
                          <w:marBottom w:val="0"/>
                          <w:divBdr>
                            <w:top w:val="none" w:sz="0" w:space="0" w:color="auto"/>
                            <w:left w:val="none" w:sz="0" w:space="0" w:color="auto"/>
                            <w:bottom w:val="none" w:sz="0" w:space="0" w:color="auto"/>
                            <w:right w:val="none" w:sz="0" w:space="0" w:color="auto"/>
                          </w:divBdr>
                        </w:div>
                        <w:div w:id="21473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13666">
      <w:bodyDiv w:val="1"/>
      <w:marLeft w:val="0"/>
      <w:marRight w:val="0"/>
      <w:marTop w:val="0"/>
      <w:marBottom w:val="0"/>
      <w:divBdr>
        <w:top w:val="none" w:sz="0" w:space="0" w:color="auto"/>
        <w:left w:val="none" w:sz="0" w:space="0" w:color="auto"/>
        <w:bottom w:val="none" w:sz="0" w:space="0" w:color="auto"/>
        <w:right w:val="none" w:sz="0" w:space="0" w:color="auto"/>
      </w:divBdr>
      <w:divsChild>
        <w:div w:id="504171722">
          <w:marLeft w:val="0"/>
          <w:marRight w:val="0"/>
          <w:marTop w:val="34"/>
          <w:marBottom w:val="34"/>
          <w:divBdr>
            <w:top w:val="none" w:sz="0" w:space="0" w:color="auto"/>
            <w:left w:val="none" w:sz="0" w:space="0" w:color="auto"/>
            <w:bottom w:val="none" w:sz="0" w:space="0" w:color="auto"/>
            <w:right w:val="none" w:sz="0" w:space="0" w:color="auto"/>
          </w:divBdr>
        </w:div>
        <w:div w:id="937564004">
          <w:marLeft w:val="0"/>
          <w:marRight w:val="0"/>
          <w:marTop w:val="0"/>
          <w:marBottom w:val="0"/>
          <w:divBdr>
            <w:top w:val="none" w:sz="0" w:space="0" w:color="auto"/>
            <w:left w:val="none" w:sz="0" w:space="0" w:color="auto"/>
            <w:bottom w:val="none" w:sz="0" w:space="0" w:color="auto"/>
            <w:right w:val="none" w:sz="0" w:space="0" w:color="auto"/>
          </w:divBdr>
        </w:div>
      </w:divsChild>
    </w:div>
    <w:div w:id="1531719737">
      <w:bodyDiv w:val="1"/>
      <w:marLeft w:val="0"/>
      <w:marRight w:val="0"/>
      <w:marTop w:val="0"/>
      <w:marBottom w:val="0"/>
      <w:divBdr>
        <w:top w:val="none" w:sz="0" w:space="0" w:color="auto"/>
        <w:left w:val="none" w:sz="0" w:space="0" w:color="auto"/>
        <w:bottom w:val="none" w:sz="0" w:space="0" w:color="auto"/>
        <w:right w:val="none" w:sz="0" w:space="0" w:color="auto"/>
      </w:divBdr>
      <w:divsChild>
        <w:div w:id="709458724">
          <w:marLeft w:val="0"/>
          <w:marRight w:val="0"/>
          <w:marTop w:val="34"/>
          <w:marBottom w:val="34"/>
          <w:divBdr>
            <w:top w:val="none" w:sz="0" w:space="0" w:color="auto"/>
            <w:left w:val="none" w:sz="0" w:space="0" w:color="auto"/>
            <w:bottom w:val="none" w:sz="0" w:space="0" w:color="auto"/>
            <w:right w:val="none" w:sz="0" w:space="0" w:color="auto"/>
          </w:divBdr>
        </w:div>
        <w:div w:id="1376664255">
          <w:marLeft w:val="0"/>
          <w:marRight w:val="0"/>
          <w:marTop w:val="0"/>
          <w:marBottom w:val="0"/>
          <w:divBdr>
            <w:top w:val="none" w:sz="0" w:space="0" w:color="auto"/>
            <w:left w:val="none" w:sz="0" w:space="0" w:color="auto"/>
            <w:bottom w:val="none" w:sz="0" w:space="0" w:color="auto"/>
            <w:right w:val="none" w:sz="0" w:space="0" w:color="auto"/>
          </w:divBdr>
        </w:div>
      </w:divsChild>
    </w:div>
    <w:div w:id="1550411194">
      <w:bodyDiv w:val="1"/>
      <w:marLeft w:val="0"/>
      <w:marRight w:val="0"/>
      <w:marTop w:val="0"/>
      <w:marBottom w:val="0"/>
      <w:divBdr>
        <w:top w:val="none" w:sz="0" w:space="0" w:color="auto"/>
        <w:left w:val="none" w:sz="0" w:space="0" w:color="auto"/>
        <w:bottom w:val="none" w:sz="0" w:space="0" w:color="auto"/>
        <w:right w:val="none" w:sz="0" w:space="0" w:color="auto"/>
      </w:divBdr>
      <w:divsChild>
        <w:div w:id="1138767658">
          <w:marLeft w:val="0"/>
          <w:marRight w:val="1"/>
          <w:marTop w:val="0"/>
          <w:marBottom w:val="0"/>
          <w:divBdr>
            <w:top w:val="none" w:sz="0" w:space="0" w:color="auto"/>
            <w:left w:val="none" w:sz="0" w:space="0" w:color="auto"/>
            <w:bottom w:val="none" w:sz="0" w:space="0" w:color="auto"/>
            <w:right w:val="none" w:sz="0" w:space="0" w:color="auto"/>
          </w:divBdr>
          <w:divsChild>
            <w:div w:id="1851674294">
              <w:marLeft w:val="0"/>
              <w:marRight w:val="0"/>
              <w:marTop w:val="0"/>
              <w:marBottom w:val="0"/>
              <w:divBdr>
                <w:top w:val="none" w:sz="0" w:space="0" w:color="auto"/>
                <w:left w:val="none" w:sz="0" w:space="0" w:color="auto"/>
                <w:bottom w:val="none" w:sz="0" w:space="0" w:color="auto"/>
                <w:right w:val="none" w:sz="0" w:space="0" w:color="auto"/>
              </w:divBdr>
              <w:divsChild>
                <w:div w:id="1664972000">
                  <w:marLeft w:val="0"/>
                  <w:marRight w:val="1"/>
                  <w:marTop w:val="0"/>
                  <w:marBottom w:val="0"/>
                  <w:divBdr>
                    <w:top w:val="none" w:sz="0" w:space="0" w:color="auto"/>
                    <w:left w:val="none" w:sz="0" w:space="0" w:color="auto"/>
                    <w:bottom w:val="none" w:sz="0" w:space="0" w:color="auto"/>
                    <w:right w:val="none" w:sz="0" w:space="0" w:color="auto"/>
                  </w:divBdr>
                  <w:divsChild>
                    <w:div w:id="1348141132">
                      <w:marLeft w:val="0"/>
                      <w:marRight w:val="0"/>
                      <w:marTop w:val="0"/>
                      <w:marBottom w:val="0"/>
                      <w:divBdr>
                        <w:top w:val="none" w:sz="0" w:space="0" w:color="auto"/>
                        <w:left w:val="none" w:sz="0" w:space="0" w:color="auto"/>
                        <w:bottom w:val="none" w:sz="0" w:space="0" w:color="auto"/>
                        <w:right w:val="none" w:sz="0" w:space="0" w:color="auto"/>
                      </w:divBdr>
                      <w:divsChild>
                        <w:div w:id="386295263">
                          <w:marLeft w:val="0"/>
                          <w:marRight w:val="0"/>
                          <w:marTop w:val="0"/>
                          <w:marBottom w:val="0"/>
                          <w:divBdr>
                            <w:top w:val="none" w:sz="0" w:space="0" w:color="auto"/>
                            <w:left w:val="none" w:sz="0" w:space="0" w:color="auto"/>
                            <w:bottom w:val="none" w:sz="0" w:space="0" w:color="auto"/>
                            <w:right w:val="none" w:sz="0" w:space="0" w:color="auto"/>
                          </w:divBdr>
                          <w:divsChild>
                            <w:div w:id="897516071">
                              <w:marLeft w:val="0"/>
                              <w:marRight w:val="0"/>
                              <w:marTop w:val="120"/>
                              <w:marBottom w:val="360"/>
                              <w:divBdr>
                                <w:top w:val="none" w:sz="0" w:space="0" w:color="auto"/>
                                <w:left w:val="none" w:sz="0" w:space="0" w:color="auto"/>
                                <w:bottom w:val="none" w:sz="0" w:space="0" w:color="auto"/>
                                <w:right w:val="none" w:sz="0" w:space="0" w:color="auto"/>
                              </w:divBdr>
                              <w:divsChild>
                                <w:div w:id="1423068163">
                                  <w:marLeft w:val="420"/>
                                  <w:marRight w:val="0"/>
                                  <w:marTop w:val="0"/>
                                  <w:marBottom w:val="0"/>
                                  <w:divBdr>
                                    <w:top w:val="none" w:sz="0" w:space="0" w:color="auto"/>
                                    <w:left w:val="none" w:sz="0" w:space="0" w:color="auto"/>
                                    <w:bottom w:val="none" w:sz="0" w:space="0" w:color="auto"/>
                                    <w:right w:val="none" w:sz="0" w:space="0" w:color="auto"/>
                                  </w:divBdr>
                                  <w:divsChild>
                                    <w:div w:id="77945237">
                                      <w:marLeft w:val="0"/>
                                      <w:marRight w:val="0"/>
                                      <w:marTop w:val="34"/>
                                      <w:marBottom w:val="34"/>
                                      <w:divBdr>
                                        <w:top w:val="none" w:sz="0" w:space="0" w:color="auto"/>
                                        <w:left w:val="none" w:sz="0" w:space="0" w:color="auto"/>
                                        <w:bottom w:val="none" w:sz="0" w:space="0" w:color="auto"/>
                                        <w:right w:val="none" w:sz="0" w:space="0" w:color="auto"/>
                                      </w:divBdr>
                                    </w:div>
                                    <w:div w:id="794717911">
                                      <w:marLeft w:val="0"/>
                                      <w:marRight w:val="0"/>
                                      <w:marTop w:val="0"/>
                                      <w:marBottom w:val="0"/>
                                      <w:divBdr>
                                        <w:top w:val="none" w:sz="0" w:space="0" w:color="auto"/>
                                        <w:left w:val="none" w:sz="0" w:space="0" w:color="auto"/>
                                        <w:bottom w:val="none" w:sz="0" w:space="0" w:color="auto"/>
                                        <w:right w:val="none" w:sz="0" w:space="0" w:color="auto"/>
                                      </w:divBdr>
                                      <w:divsChild>
                                        <w:div w:id="10607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170997">
      <w:bodyDiv w:val="1"/>
      <w:marLeft w:val="0"/>
      <w:marRight w:val="0"/>
      <w:marTop w:val="0"/>
      <w:marBottom w:val="0"/>
      <w:divBdr>
        <w:top w:val="none" w:sz="0" w:space="0" w:color="auto"/>
        <w:left w:val="none" w:sz="0" w:space="0" w:color="auto"/>
        <w:bottom w:val="none" w:sz="0" w:space="0" w:color="auto"/>
        <w:right w:val="none" w:sz="0" w:space="0" w:color="auto"/>
      </w:divBdr>
      <w:divsChild>
        <w:div w:id="1904294868">
          <w:marLeft w:val="0"/>
          <w:marRight w:val="0"/>
          <w:marTop w:val="34"/>
          <w:marBottom w:val="34"/>
          <w:divBdr>
            <w:top w:val="none" w:sz="0" w:space="0" w:color="auto"/>
            <w:left w:val="none" w:sz="0" w:space="0" w:color="auto"/>
            <w:bottom w:val="none" w:sz="0" w:space="0" w:color="auto"/>
            <w:right w:val="none" w:sz="0" w:space="0" w:color="auto"/>
          </w:divBdr>
        </w:div>
        <w:div w:id="1324119668">
          <w:marLeft w:val="0"/>
          <w:marRight w:val="0"/>
          <w:marTop w:val="0"/>
          <w:marBottom w:val="0"/>
          <w:divBdr>
            <w:top w:val="none" w:sz="0" w:space="0" w:color="auto"/>
            <w:left w:val="none" w:sz="0" w:space="0" w:color="auto"/>
            <w:bottom w:val="none" w:sz="0" w:space="0" w:color="auto"/>
            <w:right w:val="none" w:sz="0" w:space="0" w:color="auto"/>
          </w:divBdr>
        </w:div>
      </w:divsChild>
    </w:div>
    <w:div w:id="1727341210">
      <w:bodyDiv w:val="1"/>
      <w:marLeft w:val="0"/>
      <w:marRight w:val="0"/>
      <w:marTop w:val="0"/>
      <w:marBottom w:val="0"/>
      <w:divBdr>
        <w:top w:val="none" w:sz="0" w:space="0" w:color="auto"/>
        <w:left w:val="none" w:sz="0" w:space="0" w:color="auto"/>
        <w:bottom w:val="none" w:sz="0" w:space="0" w:color="auto"/>
        <w:right w:val="none" w:sz="0" w:space="0" w:color="auto"/>
      </w:divBdr>
    </w:div>
    <w:div w:id="1759860360">
      <w:bodyDiv w:val="1"/>
      <w:marLeft w:val="0"/>
      <w:marRight w:val="0"/>
      <w:marTop w:val="0"/>
      <w:marBottom w:val="0"/>
      <w:divBdr>
        <w:top w:val="none" w:sz="0" w:space="0" w:color="auto"/>
        <w:left w:val="none" w:sz="0" w:space="0" w:color="auto"/>
        <w:bottom w:val="none" w:sz="0" w:space="0" w:color="auto"/>
        <w:right w:val="none" w:sz="0" w:space="0" w:color="auto"/>
      </w:divBdr>
    </w:div>
    <w:div w:id="1956279991">
      <w:bodyDiv w:val="1"/>
      <w:marLeft w:val="0"/>
      <w:marRight w:val="0"/>
      <w:marTop w:val="0"/>
      <w:marBottom w:val="0"/>
      <w:divBdr>
        <w:top w:val="none" w:sz="0" w:space="0" w:color="auto"/>
        <w:left w:val="none" w:sz="0" w:space="0" w:color="auto"/>
        <w:bottom w:val="none" w:sz="0" w:space="0" w:color="auto"/>
        <w:right w:val="none" w:sz="0" w:space="0" w:color="auto"/>
      </w:divBdr>
    </w:div>
    <w:div w:id="1974674186">
      <w:bodyDiv w:val="1"/>
      <w:marLeft w:val="0"/>
      <w:marRight w:val="0"/>
      <w:marTop w:val="0"/>
      <w:marBottom w:val="0"/>
      <w:divBdr>
        <w:top w:val="none" w:sz="0" w:space="0" w:color="auto"/>
        <w:left w:val="none" w:sz="0" w:space="0" w:color="auto"/>
        <w:bottom w:val="none" w:sz="0" w:space="0" w:color="auto"/>
        <w:right w:val="none" w:sz="0" w:space="0" w:color="auto"/>
      </w:divBdr>
    </w:div>
    <w:div w:id="1980837881">
      <w:bodyDiv w:val="1"/>
      <w:marLeft w:val="0"/>
      <w:marRight w:val="0"/>
      <w:marTop w:val="0"/>
      <w:marBottom w:val="0"/>
      <w:divBdr>
        <w:top w:val="none" w:sz="0" w:space="0" w:color="auto"/>
        <w:left w:val="none" w:sz="0" w:space="0" w:color="auto"/>
        <w:bottom w:val="none" w:sz="0" w:space="0" w:color="auto"/>
        <w:right w:val="none" w:sz="0" w:space="0" w:color="auto"/>
      </w:divBdr>
      <w:divsChild>
        <w:div w:id="2120173962">
          <w:marLeft w:val="0"/>
          <w:marRight w:val="0"/>
          <w:marTop w:val="34"/>
          <w:marBottom w:val="34"/>
          <w:divBdr>
            <w:top w:val="none" w:sz="0" w:space="0" w:color="auto"/>
            <w:left w:val="none" w:sz="0" w:space="0" w:color="auto"/>
            <w:bottom w:val="none" w:sz="0" w:space="0" w:color="auto"/>
            <w:right w:val="none" w:sz="0" w:space="0" w:color="auto"/>
          </w:divBdr>
        </w:div>
        <w:div w:id="1488323757">
          <w:marLeft w:val="0"/>
          <w:marRight w:val="0"/>
          <w:marTop w:val="0"/>
          <w:marBottom w:val="0"/>
          <w:divBdr>
            <w:top w:val="none" w:sz="0" w:space="0" w:color="auto"/>
            <w:left w:val="none" w:sz="0" w:space="0" w:color="auto"/>
            <w:bottom w:val="none" w:sz="0" w:space="0" w:color="auto"/>
            <w:right w:val="none" w:sz="0" w:space="0" w:color="auto"/>
          </w:divBdr>
        </w:div>
      </w:divsChild>
    </w:div>
    <w:div w:id="2068792945">
      <w:bodyDiv w:val="1"/>
      <w:marLeft w:val="0"/>
      <w:marRight w:val="0"/>
      <w:marTop w:val="0"/>
      <w:marBottom w:val="0"/>
      <w:divBdr>
        <w:top w:val="none" w:sz="0" w:space="0" w:color="auto"/>
        <w:left w:val="none" w:sz="0" w:space="0" w:color="auto"/>
        <w:bottom w:val="none" w:sz="0" w:space="0" w:color="auto"/>
        <w:right w:val="none" w:sz="0" w:space="0" w:color="auto"/>
      </w:divBdr>
      <w:divsChild>
        <w:div w:id="301470433">
          <w:marLeft w:val="0"/>
          <w:marRight w:val="0"/>
          <w:marTop w:val="34"/>
          <w:marBottom w:val="34"/>
          <w:divBdr>
            <w:top w:val="none" w:sz="0" w:space="0" w:color="auto"/>
            <w:left w:val="none" w:sz="0" w:space="0" w:color="auto"/>
            <w:bottom w:val="none" w:sz="0" w:space="0" w:color="auto"/>
            <w:right w:val="none" w:sz="0" w:space="0" w:color="auto"/>
          </w:divBdr>
        </w:div>
        <w:div w:id="149310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4288804" TargetMode="External"/><Relationship Id="rId18" Type="http://schemas.openxmlformats.org/officeDocument/2006/relationships/hyperlink" Target="http://www.ncbi.nlm.nih.gov.ezp2.lib.umn.edu/pubmed/25367147" TargetMode="External"/><Relationship Id="rId26" Type="http://schemas.openxmlformats.org/officeDocument/2006/relationships/hyperlink" Target="http://www.ncbi.nlm.nih.gov/pubmed/26396181" TargetMode="External"/><Relationship Id="rId39" Type="http://schemas.openxmlformats.org/officeDocument/2006/relationships/hyperlink" Target="https://www.ncbi.nlm.nih.gov/pubmed/27943394" TargetMode="External"/><Relationship Id="rId21" Type="http://schemas.openxmlformats.org/officeDocument/2006/relationships/hyperlink" Target="http://www.ncbi.nlm.nih.gov/pubmed/26277848" TargetMode="External"/><Relationship Id="rId34" Type="http://schemas.openxmlformats.org/officeDocument/2006/relationships/hyperlink" Target="https://www.ncbi.nlm.nih.gov/pubmed/27864889" TargetMode="External"/><Relationship Id="rId42" Type="http://schemas.openxmlformats.org/officeDocument/2006/relationships/hyperlink" Target="https://www-ncbi-nlm-nih-gov.ezp3.lib.umn.edu/pubmed/30039226" TargetMode="External"/><Relationship Id="rId47" Type="http://schemas.openxmlformats.org/officeDocument/2006/relationships/hyperlink" Target="https://www.ncbi.nlm.nih.gov/pubmed/30597488" TargetMode="External"/><Relationship Id="rId50" Type="http://schemas.openxmlformats.org/officeDocument/2006/relationships/hyperlink" Target="https://www-ncbi-nlm-nih-gov.ezp3.lib.umn.edu/pubmed/30944137" TargetMode="External"/><Relationship Id="rId55" Type="http://schemas.openxmlformats.org/officeDocument/2006/relationships/header" Target="header1.xml"/><Relationship Id="rId7" Type="http://schemas.openxmlformats.org/officeDocument/2006/relationships/hyperlink" Target="mailto:john.schousboe@parknicollet.com" TargetMode="External"/><Relationship Id="rId2" Type="http://schemas.openxmlformats.org/officeDocument/2006/relationships/styles" Target="styles.xml"/><Relationship Id="rId16" Type="http://schemas.openxmlformats.org/officeDocument/2006/relationships/hyperlink" Target="http://www.ncbi.nlm.nih.gov/pubmed/24934163" TargetMode="External"/><Relationship Id="rId20" Type="http://schemas.openxmlformats.org/officeDocument/2006/relationships/hyperlink" Target="http://www.ncbi.nlm.nih.gov/pubmed/26277847" TargetMode="External"/><Relationship Id="rId29" Type="http://schemas.openxmlformats.org/officeDocument/2006/relationships/hyperlink" Target="http://www.ncbi.nlm.nih.gov/pubmed/26821835" TargetMode="External"/><Relationship Id="rId41" Type="http://schemas.openxmlformats.org/officeDocument/2006/relationships/hyperlink" Target="http://ovidsp.tx.ovid.com.ezp1.lib.umn.edu/sp-3.25.0a/ovidweb.cgi?&amp;S=CIOBFPCLAJDDBKDKNCGKDFFBNDOHAA00&amp;Complete+Reference=S.sh.18%7c16%7c1" TargetMode="External"/><Relationship Id="rId54"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23334573" TargetMode="External"/><Relationship Id="rId24" Type="http://schemas.openxmlformats.org/officeDocument/2006/relationships/hyperlink" Target="http://www.ncbi.nlm.nih.gov/pubmed/26277852" TargetMode="External"/><Relationship Id="rId32" Type="http://schemas.openxmlformats.org/officeDocument/2006/relationships/hyperlink" Target="http://www.ncbi.nlm.nih.gov/pubmed/26778261" TargetMode="External"/><Relationship Id="rId37" Type="http://schemas.openxmlformats.org/officeDocument/2006/relationships/hyperlink" Target="https://www.ncbi.nlm.nih.gov/pubmed/27402050" TargetMode="External"/><Relationship Id="rId40" Type="http://schemas.openxmlformats.org/officeDocument/2006/relationships/hyperlink" Target="http://ovidsp.tx.ovid.com.ezp1.lib.umn.edu/sp-3.25.0a/ovidweb.cgi?&amp;S=CIOBFPCLAJDDBKDKNCGKDFFBNDOHAA00&amp;Complete+Reference=S.sh.18%7c12%7c1" TargetMode="External"/><Relationship Id="rId45" Type="http://schemas.openxmlformats.org/officeDocument/2006/relationships/hyperlink" Target="https://www.ncbi.nlm.nih.gov/pubmed/30395687" TargetMode="External"/><Relationship Id="rId53" Type="http://schemas.openxmlformats.org/officeDocument/2006/relationships/comments" Target="comments.xm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cbi.nlm.nih.gov/pubmed/25003811" TargetMode="External"/><Relationship Id="rId23" Type="http://schemas.openxmlformats.org/officeDocument/2006/relationships/hyperlink" Target="http://www.ncbi.nlm.nih.gov/pubmed/26277851" TargetMode="External"/><Relationship Id="rId28" Type="http://schemas.openxmlformats.org/officeDocument/2006/relationships/hyperlink" Target="http://www.ncbi.nlm.nih.gov/pubmed/26545940" TargetMode="External"/><Relationship Id="rId36" Type="http://schemas.openxmlformats.org/officeDocument/2006/relationships/hyperlink" Target="https://www.ncbi.nlm.nih.gov/pubmed/27723250" TargetMode="External"/><Relationship Id="rId49" Type="http://schemas.openxmlformats.org/officeDocument/2006/relationships/hyperlink" Target="https://www-ncbi-nlm-nih-gov.ezp3.lib.umn.edu/pubmed/29771295" TargetMode="External"/><Relationship Id="rId57" Type="http://schemas.openxmlformats.org/officeDocument/2006/relationships/footer" Target="footer1.xml"/><Relationship Id="rId61" Type="http://schemas.microsoft.com/office/2016/09/relationships/commentsIds" Target="commentsIds.xml"/><Relationship Id="rId10" Type="http://schemas.openxmlformats.org/officeDocument/2006/relationships/hyperlink" Target="http://www.ncbi.nlm.nih.gov/pubmed?term=Schousboe%20JT%5BAuthor%5D&amp;cauthor=true&amp;cauthor_uid=23334573" TargetMode="External"/><Relationship Id="rId19" Type="http://schemas.openxmlformats.org/officeDocument/2006/relationships/hyperlink" Target="http://www.ncbi.nlm.nih.gov/pubmed/25719189" TargetMode="External"/><Relationship Id="rId31" Type="http://schemas.openxmlformats.org/officeDocument/2006/relationships/hyperlink" Target="http://www.ncbi.nlm.nih.gov/pubmed/26714566" TargetMode="External"/><Relationship Id="rId44" Type="http://schemas.openxmlformats.org/officeDocument/2006/relationships/hyperlink" Target="https://www.ncbi.nlm.nih.gov/pubmed/30364066" TargetMode="External"/><Relationship Id="rId52" Type="http://schemas.openxmlformats.org/officeDocument/2006/relationships/hyperlink" Target="https://www.ncbi.nlm.nih.gov/pubmed/31310354"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vidsp.tx.ovid.com.ezp3.lib.umn.edu/sp-3.10.0b/ovidweb.cgi?&amp;S=EKOJFPPJIBDDJIKINCNKCFDCONIPAA00&amp;Complete+Reference=S.sh.18%7c5%7c1" TargetMode="External"/><Relationship Id="rId14" Type="http://schemas.openxmlformats.org/officeDocument/2006/relationships/hyperlink" Target="http://www.ncbi.nlm.nih.gov.ezp3.lib.umn.edu/pubmed/23983224" TargetMode="External"/><Relationship Id="rId22" Type="http://schemas.openxmlformats.org/officeDocument/2006/relationships/hyperlink" Target="http://www.ncbi.nlm.nih.gov/pubmed/26277849" TargetMode="External"/><Relationship Id="rId27" Type="http://schemas.openxmlformats.org/officeDocument/2006/relationships/hyperlink" Target="http://www.ncbi.nlm.nih.gov/pubmed/26349789" TargetMode="External"/><Relationship Id="rId30" Type="http://schemas.openxmlformats.org/officeDocument/2006/relationships/hyperlink" Target="http://www.ncbi.nlm.nih.gov/pubmed/26603153" TargetMode="External"/><Relationship Id="rId35" Type="http://schemas.openxmlformats.org/officeDocument/2006/relationships/hyperlink" Target="https://www.ncbi.nlm.nih.gov/pubmed/27739103" TargetMode="External"/><Relationship Id="rId43" Type="http://schemas.openxmlformats.org/officeDocument/2006/relationships/hyperlink" Target="https://www-ncbi-nlm-nih-gov.ezp3.lib.umn.edu/pubmed/29322752" TargetMode="External"/><Relationship Id="rId48" Type="http://schemas.openxmlformats.org/officeDocument/2006/relationships/hyperlink" Target="https://www.ncbi.nlm.nih.gov/pubmed/30634065" TargetMode="External"/><Relationship Id="rId56" Type="http://schemas.openxmlformats.org/officeDocument/2006/relationships/header" Target="header2.xml"/><Relationship Id="rId8" Type="http://schemas.openxmlformats.org/officeDocument/2006/relationships/hyperlink" Target="http://ovidsp.tx.ovid.com.floyd.lib.umn.edu/sp-3.2.3a/ovidweb.cgi?&amp;S=JMFFFPHCHLDDKEEJNCDLDFJCNGFOAA00&amp;Complete+Reference=S.sh.15%7c1%7c1" TargetMode="External"/><Relationship Id="rId51" Type="http://schemas.openxmlformats.org/officeDocument/2006/relationships/hyperlink" Target="https://www-ncbi-nlm-nih-gov.ezp3.lib.umn.edu/pubmed/30920022" TargetMode="External"/><Relationship Id="rId3" Type="http://schemas.openxmlformats.org/officeDocument/2006/relationships/settings" Target="settings.xml"/><Relationship Id="rId12" Type="http://schemas.openxmlformats.org/officeDocument/2006/relationships/hyperlink" Target="http://www.ncbi.nlm.nih.gov.ezp3.lib.umn.edu/pubmed/24055260" TargetMode="External"/><Relationship Id="rId17" Type="http://schemas.openxmlformats.org/officeDocument/2006/relationships/hyperlink" Target="http://www.ncbi.nlm.nih.gov.ezp2.lib.umn.edu/pubmed/25349960" TargetMode="External"/><Relationship Id="rId25" Type="http://schemas.openxmlformats.org/officeDocument/2006/relationships/hyperlink" Target="http://www.ncbi.nlm.nih.gov/pubmed/26378772" TargetMode="External"/><Relationship Id="rId33" Type="http://schemas.openxmlformats.org/officeDocument/2006/relationships/hyperlink" Target="https://www.ncbi.nlm.nih.gov/pubmed/27355438" TargetMode="External"/><Relationship Id="rId38" Type="http://schemas.openxmlformats.org/officeDocument/2006/relationships/hyperlink" Target="http://www.ncbi.nlm.nih.gov/pubmed/26714566" TargetMode="External"/><Relationship Id="rId46" Type="http://schemas.openxmlformats.org/officeDocument/2006/relationships/hyperlink" Target="https://www.ncbi.nlm.nih.gov/pubmed/30536628"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8881</Words>
  <Characters>50623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JOHN T. SCHOUSBOE, M.D.</vt:lpstr>
    </vt:vector>
  </TitlesOfParts>
  <Company>HealthSystem Minnesota</Company>
  <LinksUpToDate>false</LinksUpToDate>
  <CharactersWithSpaces>59386</CharactersWithSpaces>
  <SharedDoc>false</SharedDoc>
  <HLinks>
    <vt:vector size="6" baseType="variant">
      <vt:variant>
        <vt:i4>1572933</vt:i4>
      </vt:variant>
      <vt:variant>
        <vt:i4>0</vt:i4>
      </vt:variant>
      <vt:variant>
        <vt:i4>0</vt:i4>
      </vt:variant>
      <vt:variant>
        <vt:i4>5</vt:i4>
      </vt:variant>
      <vt:variant>
        <vt:lpwstr>http://ovidsp.tx.ovid.com.floyd.lib.umn.edu/sp-3.2.3a/ovidweb.cgi?&amp;S=JMFFFPHCHLDDKEEJNCDLDFJCNGFOAA00&amp;Complete+Reference=S.sh.15%7c1%7c1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T. SCHOUSBOE, M.D.</dc:title>
  <dc:subject/>
  <dc:creator>HealthSystem Minnesota</dc:creator>
  <cp:keywords/>
  <dc:description/>
  <cp:lastModifiedBy>McGrane, Thomas D</cp:lastModifiedBy>
  <cp:revision>3</cp:revision>
  <cp:lastPrinted>2011-05-11T23:16:00Z</cp:lastPrinted>
  <dcterms:created xsi:type="dcterms:W3CDTF">2019-08-07T16:17:00Z</dcterms:created>
  <dcterms:modified xsi:type="dcterms:W3CDTF">2019-09-06T19:37:00Z</dcterms:modified>
</cp:coreProperties>
</file>