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0BBC" w:rsidRDefault="001608DF" w:rsidP="00EE1A8E">
      <w:pPr>
        <w:pStyle w:val="Legal"/>
      </w:pPr>
      <w:r>
        <w:rPr>
          <w:noProof/>
        </w:rPr>
        <mc:AlternateContent>
          <mc:Choice Requires="wps">
            <w:drawing>
              <wp:anchor distT="0" distB="0" distL="114300" distR="114300" simplePos="0" relativeHeight="251669504" behindDoc="0" locked="0" layoutInCell="1" allowOverlap="1">
                <wp:simplePos x="0" y="0"/>
                <wp:positionH relativeFrom="column">
                  <wp:posOffset>-373380</wp:posOffset>
                </wp:positionH>
                <wp:positionV relativeFrom="paragraph">
                  <wp:posOffset>3884295</wp:posOffset>
                </wp:positionV>
                <wp:extent cx="1821180" cy="19494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1180" cy="1949450"/>
                        </a:xfrm>
                        <a:prstGeom prst="rect">
                          <a:avLst/>
                        </a:prstGeom>
                        <a:solidFill>
                          <a:schemeClr val="lt1"/>
                        </a:solidFill>
                        <a:ln w="6350">
                          <a:noFill/>
                        </a:ln>
                      </wps:spPr>
                      <wps:txbx>
                        <w:txbxContent>
                          <w:p w:rsidR="00405069" w:rsidRPr="007F06B9" w:rsidRDefault="0026400E" w:rsidP="007F06B9">
                            <w:pPr>
                              <w:pStyle w:val="B2BFlyerCTA"/>
                              <w:spacing w:before="0" w:line="360" w:lineRule="auto"/>
                              <w:rPr>
                                <w:rFonts w:ascii="Arial" w:hAnsi="Arial" w:cs="Arial"/>
                                <w:sz w:val="18"/>
                                <w:szCs w:val="20"/>
                                <w:lang w:val="en"/>
                              </w:rPr>
                            </w:pPr>
                            <w:r>
                              <w:rPr>
                                <w:rFonts w:ascii="Arial" w:hAnsi="Arial" w:cs="Arial"/>
                                <w:sz w:val="18"/>
                                <w:szCs w:val="20"/>
                                <w:lang w:val="en"/>
                              </w:rPr>
                              <w:t>Need additional help?</w:t>
                            </w:r>
                            <w:r w:rsidR="00533722" w:rsidRPr="007F06B9">
                              <w:rPr>
                                <w:rFonts w:ascii="Arial" w:hAnsi="Arial" w:cs="Arial"/>
                                <w:sz w:val="18"/>
                                <w:szCs w:val="20"/>
                                <w:lang w:val="en"/>
                              </w:rPr>
                              <w:t xml:space="preserve"> No worries, we’re here to help.</w:t>
                            </w:r>
                            <w:r w:rsidR="009E60E9" w:rsidRPr="007F06B9">
                              <w:rPr>
                                <w:rFonts w:ascii="Arial" w:hAnsi="Arial" w:cs="Arial"/>
                                <w:sz w:val="18"/>
                                <w:szCs w:val="20"/>
                                <w:lang w:val="en"/>
                              </w:rPr>
                              <w:t xml:space="preserve"> Call HealthPartners Member Services at </w:t>
                            </w:r>
                            <w:r w:rsidR="009E60E9" w:rsidRPr="007F06B9">
                              <w:rPr>
                                <w:rFonts w:ascii="Arial" w:hAnsi="Arial" w:cs="Arial"/>
                                <w:b/>
                                <w:sz w:val="18"/>
                                <w:szCs w:val="20"/>
                                <w:lang w:val="en"/>
                              </w:rPr>
                              <w:t>952-883-7000</w:t>
                            </w:r>
                            <w:r w:rsidR="009E60E9" w:rsidRPr="007F06B9">
                              <w:rPr>
                                <w:rFonts w:ascii="Arial" w:hAnsi="Arial" w:cs="Arial"/>
                                <w:sz w:val="18"/>
                                <w:szCs w:val="20"/>
                                <w:lang w:val="en"/>
                              </w:rPr>
                              <w:t xml:space="preserve"> or </w:t>
                            </w:r>
                            <w:r w:rsidR="009E60E9" w:rsidRPr="007F06B9">
                              <w:rPr>
                                <w:rFonts w:ascii="Arial" w:hAnsi="Arial" w:cs="Arial"/>
                                <w:b/>
                                <w:sz w:val="18"/>
                                <w:szCs w:val="20"/>
                                <w:lang w:val="en"/>
                              </w:rPr>
                              <w:t>866-443-9352</w:t>
                            </w:r>
                            <w:r w:rsidR="009E60E9" w:rsidRPr="007F06B9">
                              <w:rPr>
                                <w:rFonts w:ascii="Arial" w:hAnsi="Arial" w:cs="Arial"/>
                                <w:sz w:val="18"/>
                                <w:szCs w:val="20"/>
                                <w:lang w:val="en"/>
                              </w:rPr>
                              <w:t>, Monday through Friday from 7 a.m. to 7 p.m. 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4pt;margin-top:305.85pt;width:143.4pt;height:1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" fillcolor="white [3201]" stroked="f" strokeweight=".5pt">
                <v:path arrowok="t"/>
                <v:textbox inset="0,0,0,0">
                  <w:txbxContent>
                    <w:p w:rsidR="00405069" w:rsidRPr="007F06B9" w:rsidRDefault="0026400E" w:rsidP="007F06B9">
                      <w:pPr>
                        <w:pStyle w:val="B2BFlyerCTA"/>
                        <w:spacing w:before="0" w:line="360" w:lineRule="auto"/>
                        <w:rPr>
                          <w:rFonts w:ascii="Arial" w:hAnsi="Arial" w:cs="Arial"/>
                          <w:sz w:val="18"/>
                          <w:szCs w:val="20"/>
                          <w:lang w:val="en"/>
                        </w:rPr>
                      </w:pPr>
                      <w:r>
                        <w:rPr>
                          <w:rFonts w:ascii="Arial" w:hAnsi="Arial" w:cs="Arial"/>
                          <w:sz w:val="18"/>
                          <w:szCs w:val="20"/>
                          <w:lang w:val="en"/>
                        </w:rPr>
                        <w:t>Need additional help?</w:t>
                      </w:r>
                      <w:r w:rsidR="00533722" w:rsidRPr="007F06B9">
                        <w:rPr>
                          <w:rFonts w:ascii="Arial" w:hAnsi="Arial" w:cs="Arial"/>
                          <w:sz w:val="18"/>
                          <w:szCs w:val="20"/>
                          <w:lang w:val="en"/>
                        </w:rPr>
                        <w:t xml:space="preserve"> No worries, we’re here to help.</w:t>
                      </w:r>
                      <w:r w:rsidR="009E60E9" w:rsidRPr="007F06B9">
                        <w:rPr>
                          <w:rFonts w:ascii="Arial" w:hAnsi="Arial" w:cs="Arial"/>
                          <w:sz w:val="18"/>
                          <w:szCs w:val="20"/>
                          <w:lang w:val="en"/>
                        </w:rPr>
                        <w:t xml:space="preserve"> Call HealthPartners Member Services at </w:t>
                      </w:r>
                      <w:r w:rsidR="009E60E9" w:rsidRPr="007F06B9">
                        <w:rPr>
                          <w:rFonts w:ascii="Arial" w:hAnsi="Arial" w:cs="Arial"/>
                          <w:b/>
                          <w:sz w:val="18"/>
                          <w:szCs w:val="20"/>
                          <w:lang w:val="en"/>
                        </w:rPr>
                        <w:t>952-883-7000</w:t>
                      </w:r>
                      <w:r w:rsidR="009E60E9" w:rsidRPr="007F06B9">
                        <w:rPr>
                          <w:rFonts w:ascii="Arial" w:hAnsi="Arial" w:cs="Arial"/>
                          <w:sz w:val="18"/>
                          <w:szCs w:val="20"/>
                          <w:lang w:val="en"/>
                        </w:rPr>
                        <w:t xml:space="preserve"> or </w:t>
                      </w:r>
                      <w:r w:rsidR="009E60E9" w:rsidRPr="007F06B9">
                        <w:rPr>
                          <w:rFonts w:ascii="Arial" w:hAnsi="Arial" w:cs="Arial"/>
                          <w:b/>
                          <w:sz w:val="18"/>
                          <w:szCs w:val="20"/>
                          <w:lang w:val="en"/>
                        </w:rPr>
                        <w:t>866-443-9352</w:t>
                      </w:r>
                      <w:r w:rsidR="009E60E9" w:rsidRPr="007F06B9">
                        <w:rPr>
                          <w:rFonts w:ascii="Arial" w:hAnsi="Arial" w:cs="Arial"/>
                          <w:sz w:val="18"/>
                          <w:szCs w:val="20"/>
                          <w:lang w:val="en"/>
                        </w:rPr>
                        <w:t>, Monday through Friday from 7 a.m. to 7 p.m. CT.</w:t>
                      </w:r>
                    </w:p>
                  </w:txbxContent>
                </v:textbox>
              </v:shape>
            </w:pict>
          </mc:Fallback>
        </mc:AlternateContent>
      </w: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-374015</wp:posOffset>
                </wp:positionH>
                <wp:positionV relativeFrom="paragraph">
                  <wp:posOffset>3797299</wp:posOffset>
                </wp:positionV>
                <wp:extent cx="347345" cy="0"/>
                <wp:effectExtent l="0" t="19050" r="14605"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7345" cy="0"/>
                        </a:xfrm>
                        <a:prstGeom prst="line">
                          <a:avLst/>
                        </a:prstGeom>
                        <a:ln w="381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D35DCD" id="Straight Connector 1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45pt,299pt" to="-2.1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" strokecolor="#1776b5 [3206]" strokeweight="3pt">
                <v:stroke joinstyle="miter"/>
                <o:lock v:ext="edit" shapetype="f"/>
              </v:line>
            </w:pict>
          </mc:Fallback>
        </mc:AlternateContent>
      </w:r>
      <w:r>
        <w:rPr>
          <w:noProof/>
        </w:rPr>
        <mc:AlternateContent>
          <mc:Choice Requires="wps">
            <w:drawing>
              <wp:anchor distT="0" distB="0" distL="114300" distR="114300" simplePos="0" relativeHeight="251671552" behindDoc="0" locked="1" layoutInCell="1" allowOverlap="1">
                <wp:simplePos x="0" y="0"/>
                <wp:positionH relativeFrom="column">
                  <wp:posOffset>1680210</wp:posOffset>
                </wp:positionH>
                <wp:positionV relativeFrom="page">
                  <wp:posOffset>3598545</wp:posOffset>
                </wp:positionV>
                <wp:extent cx="2211705" cy="553910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1705" cy="5539105"/>
                        </a:xfrm>
                        <a:prstGeom prst="rect">
                          <a:avLst/>
                        </a:prstGeom>
                        <a:noFill/>
                        <a:ln w="6350">
                          <a:noFill/>
                        </a:ln>
                      </wps:spPr>
                      <wps:txbx id="2">
                        <w:txbxContent>
                          <w:p w:rsidR="00533722" w:rsidRPr="00533722" w:rsidRDefault="00533722" w:rsidP="00533722">
                            <w:pPr>
                              <w:pStyle w:val="Heading2"/>
                            </w:pPr>
                            <w:r w:rsidRPr="00533722">
                              <w:t xml:space="preserve">1. </w:t>
                            </w:r>
                            <w:r w:rsidR="002E4E69">
                              <w:t xml:space="preserve">Collect the data </w:t>
                            </w:r>
                            <w:r w:rsidR="00F73064">
                              <w:t xml:space="preserve"> </w:t>
                            </w:r>
                          </w:p>
                          <w:p w:rsidR="00533722" w:rsidRPr="0028503D" w:rsidRDefault="002E4E69" w:rsidP="00533722">
                            <w:pPr>
                              <w:pStyle w:val="Body"/>
                            </w:pPr>
                            <w:r>
                              <w:t>There are two options for data collection:</w:t>
                            </w:r>
                          </w:p>
                          <w:p w:rsidR="00533722" w:rsidRDefault="001D19C2" w:rsidP="001D19C2">
                            <w:pPr>
                              <w:pStyle w:val="BulletedList"/>
                              <w:numPr>
                                <w:ilvl w:val="0"/>
                                <w:numId w:val="22"/>
                              </w:numPr>
                            </w:pPr>
                            <w:r w:rsidRPr="001D19C2">
                              <w:rPr>
                                <w:b/>
                              </w:rPr>
                              <w:t>Option 1:</w:t>
                            </w:r>
                            <w:r>
                              <w:t xml:space="preserve"> </w:t>
                            </w:r>
                            <w:r w:rsidR="002E4E69">
                              <w:t>Tie the CDHP direct deposit decision to your employee’s payroll decision. If the employee has direct deposit for payroll, they will have it for CDHP also. The employer is the source for all data and changes.</w:t>
                            </w:r>
                          </w:p>
                          <w:p w:rsidR="001D19C2" w:rsidRDefault="001D19C2" w:rsidP="001D19C2">
                            <w:pPr>
                              <w:pStyle w:val="BulletedList"/>
                              <w:numPr>
                                <w:ilvl w:val="0"/>
                                <w:numId w:val="22"/>
                              </w:numPr>
                            </w:pPr>
                            <w:r w:rsidRPr="001D19C2">
                              <w:rPr>
                                <w:b/>
                              </w:rPr>
                              <w:t>Option 2:</w:t>
                            </w:r>
                            <w:r>
                              <w:t xml:space="preserve"> Require enrollment with bank data at Open Enrollment and ongoing.</w:t>
                            </w:r>
                          </w:p>
                          <w:p w:rsidR="00533722" w:rsidRPr="0028503D" w:rsidRDefault="001D19C2" w:rsidP="00B204D5">
                            <w:pPr>
                              <w:pStyle w:val="BulletedList"/>
                              <w:numPr>
                                <w:ilvl w:val="0"/>
                                <w:numId w:val="0"/>
                              </w:numPr>
                            </w:pPr>
                            <w:r w:rsidRPr="0039051D">
                              <w:t xml:space="preserve">Option 1 is recommended for </w:t>
                            </w:r>
                            <w:r w:rsidR="0039051D" w:rsidRPr="0039051D">
                              <w:t>ease and automation of the process.</w:t>
                            </w:r>
                          </w:p>
                          <w:p w:rsidR="00533722" w:rsidRPr="0028503D" w:rsidRDefault="00533722" w:rsidP="00533722">
                            <w:pPr>
                              <w:pStyle w:val="Heading2"/>
                            </w:pPr>
                            <w:r w:rsidRPr="0028503D">
                              <w:t xml:space="preserve">2. </w:t>
                            </w:r>
                            <w:r w:rsidR="0039051D">
                              <w:t>Send the data to HealthPartners</w:t>
                            </w:r>
                          </w:p>
                          <w:p w:rsidR="00533722" w:rsidRDefault="0039051D" w:rsidP="00533722">
                            <w:pPr>
                              <w:pStyle w:val="Body"/>
                            </w:pPr>
                            <w:r>
                              <w:t>There are three options to complete this:</w:t>
                            </w:r>
                          </w:p>
                          <w:p w:rsidR="0039051D" w:rsidRDefault="0039051D" w:rsidP="0039051D">
                            <w:pPr>
                              <w:pStyle w:val="Body"/>
                              <w:numPr>
                                <w:ilvl w:val="0"/>
                                <w:numId w:val="23"/>
                              </w:numPr>
                            </w:pPr>
                            <w:r w:rsidRPr="0075320D">
                              <w:rPr>
                                <w:b/>
                              </w:rPr>
                              <w:t>Option 1:</w:t>
                            </w:r>
                            <w:r>
                              <w:t xml:space="preserve"> Electronic options</w:t>
                            </w:r>
                            <w:r w:rsidR="0075320D">
                              <w:t xml:space="preserve"> – </w:t>
                            </w:r>
                          </w:p>
                          <w:p w:rsidR="0075320D" w:rsidRDefault="0075320D" w:rsidP="0075320D">
                            <w:pPr>
                              <w:pStyle w:val="Body"/>
                              <w:numPr>
                                <w:ilvl w:val="1"/>
                                <w:numId w:val="23"/>
                              </w:numPr>
                            </w:pPr>
                            <w:r>
                              <w:t>Include the data on the FSA open enrollment spreadsheet</w:t>
                            </w:r>
                          </w:p>
                          <w:p w:rsidR="0075320D" w:rsidRDefault="0075320D" w:rsidP="0075320D">
                            <w:pPr>
                              <w:pStyle w:val="Body"/>
                              <w:numPr>
                                <w:ilvl w:val="1"/>
                                <w:numId w:val="23"/>
                              </w:numPr>
                            </w:pPr>
                            <w:r>
                              <w:t>Send data via FTP file</w:t>
                            </w:r>
                          </w:p>
                          <w:p w:rsidR="0075320D" w:rsidRDefault="0075320D" w:rsidP="0075320D">
                            <w:pPr>
                              <w:pStyle w:val="Body"/>
                              <w:numPr>
                                <w:ilvl w:val="1"/>
                                <w:numId w:val="23"/>
                              </w:numPr>
                            </w:pPr>
                            <w:r>
                              <w:t>Send data on a separate report or spreadsheet</w:t>
                            </w:r>
                            <w:r w:rsidR="00B204D5">
                              <w:t>*</w:t>
                            </w:r>
                          </w:p>
                          <w:p w:rsidR="0075320D" w:rsidRDefault="0075320D" w:rsidP="0075320D">
                            <w:pPr>
                              <w:pStyle w:val="Body"/>
                              <w:numPr>
                                <w:ilvl w:val="0"/>
                                <w:numId w:val="23"/>
                              </w:numPr>
                            </w:pPr>
                            <w:r w:rsidRPr="0075320D">
                              <w:rPr>
                                <w:b/>
                              </w:rPr>
                              <w:t>Option 2:</w:t>
                            </w:r>
                            <w:r>
                              <w:t xml:space="preserve"> Allow employees to enroll online</w:t>
                            </w:r>
                          </w:p>
                          <w:p w:rsidR="00B204D5" w:rsidRPr="00B204D5" w:rsidRDefault="0075320D" w:rsidP="00B204D5">
                            <w:pPr>
                              <w:pStyle w:val="Body"/>
                              <w:numPr>
                                <w:ilvl w:val="0"/>
                                <w:numId w:val="23"/>
                              </w:numPr>
                            </w:pPr>
                            <w:r w:rsidRPr="0075320D">
                              <w:rPr>
                                <w:b/>
                              </w:rPr>
                              <w:t>Option 3:</w:t>
                            </w:r>
                            <w:r>
                              <w:t xml:space="preserve"> Collect paper forms and submit as a group</w:t>
                            </w:r>
                            <w:r w:rsidRPr="00B204D5">
                              <w:rPr>
                                <w:sz w:val="14"/>
                              </w:rPr>
                              <w:t>.</w:t>
                            </w:r>
                          </w:p>
                          <w:p w:rsidR="00533722" w:rsidRPr="00B204D5" w:rsidRDefault="00B204D5" w:rsidP="00B204D5">
                            <w:pPr>
                              <w:pStyle w:val="Body"/>
                              <w:numPr>
                                <w:ilvl w:val="0"/>
                                <w:numId w:val="23"/>
                              </w:numPr>
                            </w:pPr>
                            <w:r w:rsidRPr="00B204D5">
                              <w:rPr>
                                <w:sz w:val="14"/>
                              </w:rPr>
                              <w:t>*if you choose this option, HealthPartners will reach out to remind you to submit this information.</w:t>
                            </w:r>
                          </w:p>
                          <w:p w:rsidR="00533722" w:rsidRPr="00533722" w:rsidRDefault="00533722" w:rsidP="00533722">
                            <w:pPr>
                              <w:pStyle w:val="Heading2"/>
                            </w:pPr>
                            <w:r w:rsidRPr="00533722">
                              <w:t xml:space="preserve">3. Sign up for a </w:t>
                            </w:r>
                            <w:r w:rsidRPr="006F64A3">
                              <w:rPr>
                                <w:i/>
                              </w:rPr>
                              <w:t>my</w:t>
                            </w:r>
                            <w:r w:rsidRPr="00533722">
                              <w:t>HealthPartners account</w:t>
                            </w:r>
                          </w:p>
                          <w:p w:rsidR="00533722" w:rsidRDefault="0075320D" w:rsidP="00533722">
                            <w:pPr>
                              <w:pStyle w:val="Body"/>
                            </w:pPr>
                            <w:r>
                              <w:t xml:space="preserve">Once you have completed steps 1 and 2, you can let your </w:t>
                            </w:r>
                            <w:r w:rsidR="006A694B">
                              <w:t>employees</w:t>
                            </w:r>
                            <w:r>
                              <w:t xml:space="preserve"> know to register</w:t>
                            </w:r>
                            <w:r w:rsidR="006A694B">
                              <w:t xml:space="preserve"> online</w:t>
                            </w:r>
                            <w:r>
                              <w:t>.</w:t>
                            </w:r>
                            <w:r w:rsidR="00533722" w:rsidRPr="000445B4">
                              <w:t xml:space="preserve"> </w:t>
                            </w:r>
                            <w:r w:rsidR="006A694B">
                              <w:t xml:space="preserve">Those that register will be automatically enrolled in paperless communication. </w:t>
                            </w:r>
                            <w:r w:rsidR="00533722" w:rsidRPr="000445B4">
                              <w:t xml:space="preserve">Log on at </w:t>
                            </w:r>
                            <w:r w:rsidR="00533722" w:rsidRPr="000445B4">
                              <w:rPr>
                                <w:b/>
                              </w:rPr>
                              <w:t>healthpartners.com</w:t>
                            </w:r>
                            <w:r w:rsidR="00533722" w:rsidRPr="000445B4">
                              <w:t xml:space="preserve">. Or download the </w:t>
                            </w:r>
                            <w:r w:rsidR="00533722" w:rsidRPr="000445B4">
                              <w:rPr>
                                <w:b/>
                              </w:rPr>
                              <w:t>myHP mobile app</w:t>
                            </w:r>
                            <w:r w:rsidR="00533722" w:rsidRPr="000445B4">
                              <w:t>.</w:t>
                            </w:r>
                          </w:p>
                          <w:p w:rsidR="00684546" w:rsidRDefault="00684546" w:rsidP="00533722">
                            <w:pPr>
                              <w:pStyle w:val="Body"/>
                            </w:pPr>
                          </w:p>
                          <w:p w:rsidR="00684546" w:rsidRPr="0028503D" w:rsidRDefault="00684546" w:rsidP="00533722">
                            <w:pPr>
                              <w:pStyle w:val="Body"/>
                            </w:pPr>
                          </w:p>
                          <w:p w:rsidR="00533722" w:rsidRPr="00135915" w:rsidRDefault="00684546" w:rsidP="00533722">
                            <w:pPr>
                              <w:pStyle w:val="Heading2"/>
                            </w:pPr>
                            <w:r>
                              <w:t xml:space="preserve">4. </w:t>
                            </w:r>
                            <w:r w:rsidR="00A6787D">
                              <w:t>Enjoy the benefits</w:t>
                            </w:r>
                          </w:p>
                          <w:p w:rsidR="00533722" w:rsidRDefault="00A6787D" w:rsidP="00533722">
                            <w:pPr>
                              <w:pStyle w:val="Body"/>
                            </w:pPr>
                            <w:r>
                              <w:t xml:space="preserve">With paperless administration, you and your members enjoy access to information from anywhere you can access the internet. </w:t>
                            </w:r>
                            <w:r w:rsidR="0026400E">
                              <w:t xml:space="preserve">This option is also eco-friendly, convenient and can help in lowering administrative costs.  </w:t>
                            </w:r>
                          </w:p>
                          <w:p w:rsidR="00533722" w:rsidRPr="00135915" w:rsidRDefault="00533722" w:rsidP="00533722">
                            <w:pPr>
                              <w:pStyle w:val="Body"/>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32.3pt;margin-top:283.35pt;width:174.15pt;height:43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" filled="f" stroked="f" strokeweight=".5pt">
                <v:path arrowok="t"/>
                <v:textbox style="mso-next-textbox:#Text Box 6" inset="0,0,0,0">
                  <w:txbxContent>
                    <w:p w:rsidR="00533722" w:rsidRPr="00533722" w:rsidRDefault="00533722" w:rsidP="00533722">
                      <w:pPr>
                        <w:pStyle w:val="Heading2"/>
                      </w:pPr>
                      <w:r w:rsidRPr="00533722">
                        <w:t xml:space="preserve">1. </w:t>
                      </w:r>
                      <w:r w:rsidR="002E4E69">
                        <w:t xml:space="preserve">Collect the data </w:t>
                      </w:r>
                      <w:r w:rsidR="00F73064">
                        <w:t xml:space="preserve"> </w:t>
                      </w:r>
                    </w:p>
                    <w:p w:rsidR="00533722" w:rsidRPr="0028503D" w:rsidRDefault="002E4E69" w:rsidP="00533722">
                      <w:pPr>
                        <w:pStyle w:val="Body"/>
                      </w:pPr>
                      <w:r>
                        <w:t>There are two options for data collection:</w:t>
                      </w:r>
                    </w:p>
                    <w:p w:rsidR="00533722" w:rsidRDefault="001D19C2" w:rsidP="001D19C2">
                      <w:pPr>
                        <w:pStyle w:val="BulletedList"/>
                        <w:numPr>
                          <w:ilvl w:val="0"/>
                          <w:numId w:val="22"/>
                        </w:numPr>
                      </w:pPr>
                      <w:r w:rsidRPr="001D19C2">
                        <w:rPr>
                          <w:b/>
                        </w:rPr>
                        <w:t>Option 1:</w:t>
                      </w:r>
                      <w:r>
                        <w:t xml:space="preserve"> </w:t>
                      </w:r>
                      <w:r w:rsidR="002E4E69">
                        <w:t>Tie the CDHP direct deposit decision to your employee’s payroll decision. If the employee has direct deposit for payroll, they will have it for CDHP also. The employer is the source for all data and changes.</w:t>
                      </w:r>
                    </w:p>
                    <w:p w:rsidR="001D19C2" w:rsidRDefault="001D19C2" w:rsidP="001D19C2">
                      <w:pPr>
                        <w:pStyle w:val="BulletedList"/>
                        <w:numPr>
                          <w:ilvl w:val="0"/>
                          <w:numId w:val="22"/>
                        </w:numPr>
                      </w:pPr>
                      <w:r w:rsidRPr="001D19C2">
                        <w:rPr>
                          <w:b/>
                        </w:rPr>
                        <w:t>Option 2:</w:t>
                      </w:r>
                      <w:r>
                        <w:t xml:space="preserve"> Require enrollment with bank data at Open Enrollment and ongoing.</w:t>
                      </w:r>
                    </w:p>
                    <w:p w:rsidR="00533722" w:rsidRPr="0028503D" w:rsidRDefault="001D19C2" w:rsidP="00B204D5">
                      <w:pPr>
                        <w:pStyle w:val="BulletedList"/>
                        <w:numPr>
                          <w:ilvl w:val="0"/>
                          <w:numId w:val="0"/>
                        </w:numPr>
                      </w:pPr>
                      <w:r w:rsidRPr="0039051D">
                        <w:t xml:space="preserve">Option 1 is recommended for </w:t>
                      </w:r>
                      <w:r w:rsidR="0039051D" w:rsidRPr="0039051D">
                        <w:t>ease and automation of the process.</w:t>
                      </w:r>
                    </w:p>
                    <w:p w:rsidR="00533722" w:rsidRPr="0028503D" w:rsidRDefault="00533722" w:rsidP="00533722">
                      <w:pPr>
                        <w:pStyle w:val="Heading2"/>
                      </w:pPr>
                      <w:r w:rsidRPr="0028503D">
                        <w:t xml:space="preserve">2. </w:t>
                      </w:r>
                      <w:r w:rsidR="0039051D">
                        <w:t>Send the data to HealthPartners</w:t>
                      </w:r>
                    </w:p>
                    <w:p w:rsidR="00533722" w:rsidRDefault="0039051D" w:rsidP="00533722">
                      <w:pPr>
                        <w:pStyle w:val="Body"/>
                      </w:pPr>
                      <w:r>
                        <w:t>There are three options to complete this:</w:t>
                      </w:r>
                    </w:p>
                    <w:p w:rsidR="0039051D" w:rsidRDefault="0039051D" w:rsidP="0039051D">
                      <w:pPr>
                        <w:pStyle w:val="Body"/>
                        <w:numPr>
                          <w:ilvl w:val="0"/>
                          <w:numId w:val="23"/>
                        </w:numPr>
                      </w:pPr>
                      <w:r w:rsidRPr="0075320D">
                        <w:rPr>
                          <w:b/>
                        </w:rPr>
                        <w:t>Option 1:</w:t>
                      </w:r>
                      <w:r>
                        <w:t xml:space="preserve"> Electronic options</w:t>
                      </w:r>
                      <w:r w:rsidR="0075320D">
                        <w:t xml:space="preserve"> – </w:t>
                      </w:r>
                    </w:p>
                    <w:p w:rsidR="0075320D" w:rsidRDefault="0075320D" w:rsidP="0075320D">
                      <w:pPr>
                        <w:pStyle w:val="Body"/>
                        <w:numPr>
                          <w:ilvl w:val="1"/>
                          <w:numId w:val="23"/>
                        </w:numPr>
                      </w:pPr>
                      <w:r>
                        <w:t>Include the data on the FSA open enrollment spreadsheet</w:t>
                      </w:r>
                    </w:p>
                    <w:p w:rsidR="0075320D" w:rsidRDefault="0075320D" w:rsidP="0075320D">
                      <w:pPr>
                        <w:pStyle w:val="Body"/>
                        <w:numPr>
                          <w:ilvl w:val="1"/>
                          <w:numId w:val="23"/>
                        </w:numPr>
                      </w:pPr>
                      <w:r>
                        <w:t>Send data via FTP file</w:t>
                      </w:r>
                    </w:p>
                    <w:p w:rsidR="0075320D" w:rsidRDefault="0075320D" w:rsidP="0075320D">
                      <w:pPr>
                        <w:pStyle w:val="Body"/>
                        <w:numPr>
                          <w:ilvl w:val="1"/>
                          <w:numId w:val="23"/>
                        </w:numPr>
                      </w:pPr>
                      <w:r>
                        <w:t>Send data on a separate report or spreadsheet</w:t>
                      </w:r>
                      <w:r w:rsidR="00B204D5">
                        <w:t>*</w:t>
                      </w:r>
                    </w:p>
                    <w:p w:rsidR="0075320D" w:rsidRDefault="0075320D" w:rsidP="0075320D">
                      <w:pPr>
                        <w:pStyle w:val="Body"/>
                        <w:numPr>
                          <w:ilvl w:val="0"/>
                          <w:numId w:val="23"/>
                        </w:numPr>
                      </w:pPr>
                      <w:r w:rsidRPr="0075320D">
                        <w:rPr>
                          <w:b/>
                        </w:rPr>
                        <w:t>Option 2:</w:t>
                      </w:r>
                      <w:r>
                        <w:t xml:space="preserve"> Allow employees to enroll online</w:t>
                      </w:r>
                    </w:p>
                    <w:p w:rsidR="00B204D5" w:rsidRPr="00B204D5" w:rsidRDefault="0075320D" w:rsidP="00B204D5">
                      <w:pPr>
                        <w:pStyle w:val="Body"/>
                        <w:numPr>
                          <w:ilvl w:val="0"/>
                          <w:numId w:val="23"/>
                        </w:numPr>
                      </w:pPr>
                      <w:r w:rsidRPr="0075320D">
                        <w:rPr>
                          <w:b/>
                        </w:rPr>
                        <w:t>Option 3:</w:t>
                      </w:r>
                      <w:r>
                        <w:t xml:space="preserve"> Collect paper forms and submit as a group</w:t>
                      </w:r>
                      <w:r w:rsidRPr="00B204D5">
                        <w:rPr>
                          <w:sz w:val="14"/>
                        </w:rPr>
                        <w:t>.</w:t>
                      </w:r>
                    </w:p>
                    <w:p w:rsidR="00533722" w:rsidRPr="00B204D5" w:rsidRDefault="00B204D5" w:rsidP="00B204D5">
                      <w:pPr>
                        <w:pStyle w:val="Body"/>
                        <w:numPr>
                          <w:ilvl w:val="0"/>
                          <w:numId w:val="23"/>
                        </w:numPr>
                      </w:pPr>
                      <w:r w:rsidRPr="00B204D5">
                        <w:rPr>
                          <w:sz w:val="14"/>
                        </w:rPr>
                        <w:t>*if you choose this option, HealthPartners will reach out to remind you to submit this information.</w:t>
                      </w:r>
                    </w:p>
                    <w:p w:rsidR="00533722" w:rsidRPr="00533722" w:rsidRDefault="00533722" w:rsidP="00533722">
                      <w:pPr>
                        <w:pStyle w:val="Heading2"/>
                      </w:pPr>
                      <w:r w:rsidRPr="00533722">
                        <w:t xml:space="preserve">3. Sign up for a </w:t>
                      </w:r>
                      <w:r w:rsidRPr="006F64A3">
                        <w:rPr>
                          <w:i/>
                        </w:rPr>
                        <w:t>my</w:t>
                      </w:r>
                      <w:r w:rsidRPr="00533722">
                        <w:t>HealthPartners account</w:t>
                      </w:r>
                    </w:p>
                    <w:p w:rsidR="00533722" w:rsidRDefault="0075320D" w:rsidP="00533722">
                      <w:pPr>
                        <w:pStyle w:val="Body"/>
                      </w:pPr>
                      <w:r>
                        <w:t xml:space="preserve">Once you have completed steps 1 and 2, you can let your </w:t>
                      </w:r>
                      <w:r w:rsidR="006A694B">
                        <w:t>employees</w:t>
                      </w:r>
                      <w:r>
                        <w:t xml:space="preserve"> know to register</w:t>
                      </w:r>
                      <w:r w:rsidR="006A694B">
                        <w:t xml:space="preserve"> online</w:t>
                      </w:r>
                      <w:r>
                        <w:t>.</w:t>
                      </w:r>
                      <w:r w:rsidR="00533722" w:rsidRPr="000445B4">
                        <w:t xml:space="preserve"> </w:t>
                      </w:r>
                      <w:r w:rsidR="006A694B">
                        <w:t xml:space="preserve">Those that register will be automatically enrolled in paperless communication. </w:t>
                      </w:r>
                      <w:r w:rsidR="00533722" w:rsidRPr="000445B4">
                        <w:t xml:space="preserve">Log on at </w:t>
                      </w:r>
                      <w:r w:rsidR="00533722" w:rsidRPr="000445B4">
                        <w:rPr>
                          <w:b/>
                        </w:rPr>
                        <w:t>healthpartners.com</w:t>
                      </w:r>
                      <w:r w:rsidR="00533722" w:rsidRPr="000445B4">
                        <w:t xml:space="preserve">. Or download the </w:t>
                      </w:r>
                      <w:r w:rsidR="00533722" w:rsidRPr="000445B4">
                        <w:rPr>
                          <w:b/>
                        </w:rPr>
                        <w:t>myHP mobile app</w:t>
                      </w:r>
                      <w:r w:rsidR="00533722" w:rsidRPr="000445B4">
                        <w:t>.</w:t>
                      </w:r>
                    </w:p>
                    <w:p w:rsidR="00684546" w:rsidRDefault="00684546" w:rsidP="00533722">
                      <w:pPr>
                        <w:pStyle w:val="Body"/>
                      </w:pPr>
                    </w:p>
                    <w:p w:rsidR="00684546" w:rsidRPr="0028503D" w:rsidRDefault="00684546" w:rsidP="00533722">
                      <w:pPr>
                        <w:pStyle w:val="Body"/>
                      </w:pPr>
                    </w:p>
                    <w:p w:rsidR="00533722" w:rsidRPr="00135915" w:rsidRDefault="00684546" w:rsidP="00533722">
                      <w:pPr>
                        <w:pStyle w:val="Heading2"/>
                      </w:pPr>
                      <w:r>
                        <w:t xml:space="preserve">4. </w:t>
                      </w:r>
                      <w:r w:rsidR="00A6787D">
                        <w:t>Enjoy the benefits</w:t>
                      </w:r>
                    </w:p>
                    <w:p w:rsidR="00533722" w:rsidRDefault="00A6787D" w:rsidP="00533722">
                      <w:pPr>
                        <w:pStyle w:val="Body"/>
                      </w:pPr>
                      <w:r>
                        <w:t xml:space="preserve">With paperless administration, you and your members enjoy access to information from anywhere you can access the internet. </w:t>
                      </w:r>
                      <w:r w:rsidR="0026400E">
                        <w:t xml:space="preserve">This option is also eco-friendly, convenient and can help in lowering administrative costs.  </w:t>
                      </w:r>
                    </w:p>
                    <w:p w:rsidR="00533722" w:rsidRPr="00135915" w:rsidRDefault="00533722" w:rsidP="00533722">
                      <w:pPr>
                        <w:pStyle w:val="Body"/>
                      </w:pPr>
                    </w:p>
                  </w:txbxContent>
                </v:textbox>
                <w10:wrap anchory="page"/>
                <w10:anchorlock/>
              </v:shape>
            </w:pict>
          </mc:Fallback>
        </mc:AlternateContent>
      </w:r>
      <w:r>
        <w:rPr>
          <w:noProof/>
        </w:rPr>
        <mc:AlternateContent>
          <mc:Choice Requires="wps">
            <w:drawing>
              <wp:anchor distT="0" distB="0" distL="114300" distR="114300" simplePos="0" relativeHeight="251672576" behindDoc="0" locked="1" layoutInCell="1" allowOverlap="1">
                <wp:simplePos x="0" y="0"/>
                <wp:positionH relativeFrom="column">
                  <wp:posOffset>4206240</wp:posOffset>
                </wp:positionH>
                <wp:positionV relativeFrom="page">
                  <wp:posOffset>3589655</wp:posOffset>
                </wp:positionV>
                <wp:extent cx="2220595" cy="54946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0595" cy="5494655"/>
                        </a:xfrm>
                        <a:prstGeom prst="rect">
                          <a:avLst/>
                        </a:prstGeom>
                        <a:noFill/>
                        <a:ln w="6350">
                          <a:noFill/>
                        </a:ln>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31.2pt;margin-top:282.65pt;width:174.85pt;height:43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" filled="f" stroked="f" strokeweight=".5pt">
                <v:path arrowok="t"/>
                <v:textbox inset="0,0,0,0">
                  <w:txbxContent/>
                </v:textbox>
                <w10:wrap anchory="page"/>
                <w10:anchorlock/>
              </v:shape>
            </w:pict>
          </mc:Fallback>
        </mc:AlternateContent>
      </w:r>
      <w:r>
        <w:rPr>
          <w:noProof/>
        </w:rPr>
        <mc:AlternateContent>
          <mc:Choice Requires="wps">
            <w:drawing>
              <wp:anchor distT="0" distB="0" distL="114300" distR="114300" simplePos="0" relativeHeight="251658240" behindDoc="0" locked="1" layoutInCell="1" allowOverlap="1">
                <wp:simplePos x="0" y="0"/>
                <wp:positionH relativeFrom="column">
                  <wp:posOffset>1621155</wp:posOffset>
                </wp:positionH>
                <wp:positionV relativeFrom="page">
                  <wp:posOffset>1884680</wp:posOffset>
                </wp:positionV>
                <wp:extent cx="4507865" cy="14446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7865" cy="1444625"/>
                        </a:xfrm>
                        <a:prstGeom prst="rect">
                          <a:avLst/>
                        </a:prstGeom>
                        <a:solidFill>
                          <a:schemeClr val="lt1"/>
                        </a:solidFill>
                        <a:ln w="6350">
                          <a:noFill/>
                        </a:ln>
                      </wps:spPr>
                      <wps:txbx>
                        <w:txbxContent>
                          <w:p w:rsidR="00FB2865" w:rsidRPr="00D114A0" w:rsidRDefault="00E63874" w:rsidP="00FB2865">
                            <w:pPr>
                              <w:pStyle w:val="Preheader"/>
                              <w:spacing w:after="40"/>
                              <w:rPr>
                                <w:rFonts w:ascii="Times New Roman" w:hAnsi="Times New Roman"/>
                              </w:rPr>
                            </w:pPr>
                            <w:r>
                              <w:rPr>
                                <w:shd w:val="clear" w:color="auto" w:fill="FFFFFF"/>
                              </w:rPr>
                              <w:t>Paperless Administration</w:t>
                            </w:r>
                          </w:p>
                          <w:p w:rsidR="004D2031" w:rsidRPr="00E63874" w:rsidRDefault="00E80664" w:rsidP="004D2031">
                            <w:pPr>
                              <w:rPr>
                                <w:rFonts w:ascii="Arial" w:hAnsi="Arial" w:cs="Arial"/>
                                <w:b/>
                                <w:color w:val="1776B5" w:themeColor="accent3"/>
                                <w:sz w:val="44"/>
                                <w:szCs w:val="60"/>
                                <w:lang w:val="en"/>
                              </w:rPr>
                            </w:pPr>
                            <w:r>
                              <w:rPr>
                                <w:rFonts w:ascii="Arial" w:hAnsi="Arial" w:cs="Arial"/>
                                <w:b/>
                                <w:color w:val="1776B5" w:themeColor="accent3"/>
                                <w:sz w:val="44"/>
                                <w:szCs w:val="60"/>
                                <w:lang w:val="en"/>
                              </w:rPr>
                              <w:t>Getting started</w:t>
                            </w:r>
                          </w:p>
                          <w:p w:rsidR="00BF3012" w:rsidRDefault="00BF3012" w:rsidP="00C805D1">
                            <w:pPr>
                              <w:rPr>
                                <w:rStyle w:val="SubtleEmphasis"/>
                              </w:rPr>
                            </w:pPr>
                          </w:p>
                          <w:p w:rsidR="00BF3012" w:rsidRPr="00151DA7" w:rsidRDefault="00E63874" w:rsidP="00691EE8">
                            <w:pPr>
                              <w:pStyle w:val="IntroductionParagraph"/>
                              <w:rPr>
                                <w:rStyle w:val="SubtleEmphasis"/>
                                <w:rFonts w:cs="Arial"/>
                              </w:rPr>
                            </w:pPr>
                            <w:r>
                              <w:t>Let’</w:t>
                            </w:r>
                            <w:r w:rsidR="00DB0D73">
                              <w:t xml:space="preserve">s </w:t>
                            </w:r>
                            <w:r w:rsidR="00E80664">
                              <w:t xml:space="preserve">begin </w:t>
                            </w:r>
                            <w:r w:rsidR="002E4E69">
                              <w:t>the process!</w:t>
                            </w:r>
                            <w:r w:rsidR="00DB0D73">
                              <w:t xml:space="preserve"> </w:t>
                            </w:r>
                            <w:r w:rsidR="002E4E69">
                              <w:t>Once you are set up, you will be able to access your communications, and allow your employees to get registered as well.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27.65pt;margin-top:148.4pt;width:354.95pt;height:1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" fillcolor="white [3201]" stroked="f" strokeweight=".5pt">
                <v:path arrowok="t"/>
                <v:textbox inset="0,0,0,0">
                  <w:txbxContent>
                    <w:p w:rsidR="00FB2865" w:rsidRPr="00D114A0" w:rsidRDefault="00E63874" w:rsidP="00FB2865">
                      <w:pPr>
                        <w:pStyle w:val="Preheader"/>
                        <w:spacing w:after="40"/>
                        <w:rPr>
                          <w:rFonts w:ascii="Times New Roman" w:hAnsi="Times New Roman"/>
                        </w:rPr>
                      </w:pPr>
                      <w:r>
                        <w:rPr>
                          <w:shd w:val="clear" w:color="auto" w:fill="FFFFFF"/>
                        </w:rPr>
                        <w:t>Paperless Administration</w:t>
                      </w:r>
                    </w:p>
                    <w:p w:rsidR="004D2031" w:rsidRPr="00E63874" w:rsidRDefault="00E80664" w:rsidP="004D2031">
                      <w:pPr>
                        <w:rPr>
                          <w:rFonts w:ascii="Arial" w:hAnsi="Arial" w:cs="Arial"/>
                          <w:b/>
                          <w:color w:val="1776B5" w:themeColor="accent3"/>
                          <w:sz w:val="44"/>
                          <w:szCs w:val="60"/>
                          <w:lang w:val="en"/>
                        </w:rPr>
                      </w:pPr>
                      <w:r>
                        <w:rPr>
                          <w:rFonts w:ascii="Arial" w:hAnsi="Arial" w:cs="Arial"/>
                          <w:b/>
                          <w:color w:val="1776B5" w:themeColor="accent3"/>
                          <w:sz w:val="44"/>
                          <w:szCs w:val="60"/>
                          <w:lang w:val="en"/>
                        </w:rPr>
                        <w:t>Getting started</w:t>
                      </w:r>
                    </w:p>
                    <w:p w:rsidR="00BF3012" w:rsidRDefault="00BF3012" w:rsidP="00C805D1">
                      <w:pPr>
                        <w:rPr>
                          <w:rStyle w:val="SubtleEmphasis"/>
                        </w:rPr>
                      </w:pPr>
                    </w:p>
                    <w:p w:rsidR="00BF3012" w:rsidRPr="00151DA7" w:rsidRDefault="00E63874" w:rsidP="00691EE8">
                      <w:pPr>
                        <w:pStyle w:val="IntroductionParagraph"/>
                        <w:rPr>
                          <w:rStyle w:val="SubtleEmphasis"/>
                          <w:rFonts w:cs="Arial"/>
                        </w:rPr>
                      </w:pPr>
                      <w:r>
                        <w:t>Let’</w:t>
                      </w:r>
                      <w:r w:rsidR="00DB0D73">
                        <w:t xml:space="preserve">s </w:t>
                      </w:r>
                      <w:r w:rsidR="00E80664">
                        <w:t xml:space="preserve">begin </w:t>
                      </w:r>
                      <w:r w:rsidR="002E4E69">
                        <w:t>the process!</w:t>
                      </w:r>
                      <w:r w:rsidR="00DB0D73">
                        <w:t xml:space="preserve"> </w:t>
                      </w:r>
                      <w:r w:rsidR="002E4E69">
                        <w:t>Once you are set up, you will be able to access your communications, and allow your employees to get registered as well.</w:t>
                      </w:r>
                    </w:p>
                  </w:txbxContent>
                </v:textbox>
                <w10:wrap anchory="page"/>
                <w10:anchorlock/>
              </v:shape>
            </w:pict>
          </mc:Fallback>
        </mc:AlternateContent>
      </w:r>
    </w:p>
    <w:sectPr w:rsidR="00E00BBC" w:rsidSect="00691EE8">
      <w:headerReference w:type="default" r:id="rId8"/>
      <w:footerReference w:type="default" r:id="rId9"/>
      <w:pgSz w:w="12240" w:h="15840"/>
      <w:pgMar w:top="1440" w:right="1440" w:bottom="1440" w:left="1440" w:header="720"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80E" w:rsidRDefault="00B7080E" w:rsidP="00C805D1">
      <w:r>
        <w:separator/>
      </w:r>
    </w:p>
  </w:endnote>
  <w:endnote w:type="continuationSeparator" w:id="0">
    <w:p w:rsidR="00B7080E" w:rsidRDefault="00B7080E" w:rsidP="00C8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altName w:val="Times New Roman"/>
    <w:panose1 w:val="00000000000000000000"/>
    <w:charset w:val="4D"/>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variable"/>
    <w:sig w:usb0="00000003" w:usb1="00000000" w:usb2="00000000" w:usb3="00000000" w:csb0="00000001" w:csb1="00000000"/>
  </w:font>
  <w:font w:name="Rockwell">
    <w:charset w:val="00"/>
    <w:family w:val="roman"/>
    <w:pitch w:val="variable"/>
    <w:sig w:usb0="00000003" w:usb1="00000000" w:usb2="00000000" w:usb3="00000000" w:csb0="00000001" w:csb1="00000000"/>
  </w:font>
  <w:font w:name="Times New Roman (Body CS)">
    <w:altName w:val="Times New Roman"/>
    <w:panose1 w:val="00000000000000000000"/>
    <w:charset w:val="00"/>
    <w:family w:val="roman"/>
    <w:notTrueType/>
    <w:pitch w:val="variable"/>
    <w:sig w:usb0="00000003" w:usb1="00000000" w:usb2="00000000" w:usb3="00000000" w:csb0="00000001" w:csb1="00000000"/>
  </w:font>
  <w:font w:name="Museo Sans 700">
    <w:altName w:val="Times New Roman"/>
    <w:panose1 w:val="00000000000000000000"/>
    <w:charset w:val="4D"/>
    <w:family w:val="auto"/>
    <w:notTrueType/>
    <w:pitch w:val="variable"/>
    <w:sig w:usb0="00000003" w:usb1="00000000" w:usb2="00000000" w:usb3="00000000" w:csb0="00000001" w:csb1="00000000"/>
  </w:font>
  <w:font w:name="Museo Sans Cond 300">
    <w:altName w:val="Times New Roman"/>
    <w:panose1 w:val="00000000000000000000"/>
    <w:charset w:val="4D"/>
    <w:family w:val="auto"/>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BE" w:rsidRDefault="00201E7F" w:rsidP="00691EE8">
    <w:pPr>
      <w:pStyle w:val="Legal"/>
      <w:ind w:left="-720" w:right="-720"/>
    </w:pPr>
    <w:r>
      <w:t xml:space="preserve">The HealthPartners family of health plans is underwritten and/or administered by HealthPartners Inc., Group Health Inc., HealthPartners Insurance Company or HealthPartners Administrators, Inc. Fully insured Wisconsin plans are underwritten by HealthPartners Insurance Company. </w:t>
    </w:r>
    <w:r w:rsidR="00B81C7E">
      <w:t xml:space="preserve"> </w:t>
    </w:r>
    <w:r w:rsidR="006F5CC5">
      <w:t>20-663950-69</w:t>
    </w:r>
    <w:r w:rsidR="00CB6CC6">
      <w:t>47</w:t>
    </w:r>
    <w:r w:rsidR="00533722">
      <w:t>70</w:t>
    </w:r>
    <w:r w:rsidR="00380EAF">
      <w:t xml:space="preserve"> </w:t>
    </w:r>
    <w:r w:rsidR="006F64A3">
      <w:t xml:space="preserve">(02/20) </w:t>
    </w:r>
    <w:r w:rsidR="006F5CC5">
      <w:t>©2020 HealthPartners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80E" w:rsidRDefault="00B7080E" w:rsidP="00C805D1">
      <w:r>
        <w:separator/>
      </w:r>
    </w:p>
  </w:footnote>
  <w:footnote w:type="continuationSeparator" w:id="0">
    <w:p w:rsidR="00B7080E" w:rsidRDefault="00B7080E" w:rsidP="00C80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D1" w:rsidRDefault="001608DF">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2755900</wp:posOffset>
              </wp:positionH>
              <wp:positionV relativeFrom="paragraph">
                <wp:posOffset>100330</wp:posOffset>
              </wp:positionV>
              <wp:extent cx="2079625" cy="3632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9625" cy="363220"/>
                      </a:xfrm>
                      <a:prstGeom prst="rect">
                        <a:avLst/>
                      </a:prstGeom>
                      <a:solidFill>
                        <a:schemeClr val="tx1">
                          <a:lumMod val="10000"/>
                          <a:lumOff val="90000"/>
                        </a:schemeClr>
                      </a:solidFill>
                      <a:ln w="6350">
                        <a:noFill/>
                      </a:ln>
                    </wps:spPr>
                    <wps:txbx>
                      <w:txbxContent>
                        <w:p w:rsidR="00057279" w:rsidRPr="00B75615" w:rsidRDefault="00057279" w:rsidP="00057279">
                          <w:pPr>
                            <w:rPr>
                              <w:rFonts w:ascii="Arial" w:hAnsi="Arial" w:cs="Arial"/>
                            </w:rPr>
                          </w:pPr>
                          <w:r w:rsidRPr="00B75615">
                            <w:rPr>
                              <w:rFonts w:ascii="Arial" w:hAnsi="Arial" w:cs="Arial"/>
                            </w:rPr>
                            <w:t>CLIENT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217pt;margin-top:7.9pt;width:163.75pt;height:2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" fillcolor="#e9e8e8 [349]" stroked="f" strokeweight=".5pt">
              <v:path arrowok="t"/>
              <v:textbox>
                <w:txbxContent>
                  <w:p w:rsidR="00057279" w:rsidRPr="00B75615" w:rsidRDefault="00057279" w:rsidP="00057279">
                    <w:pPr>
                      <w:rPr>
                        <w:rFonts w:ascii="Arial" w:hAnsi="Arial" w:cs="Arial"/>
                      </w:rPr>
                    </w:pPr>
                    <w:r w:rsidRPr="00B75615">
                      <w:rPr>
                        <w:rFonts w:ascii="Arial" w:hAnsi="Arial" w:cs="Arial"/>
                      </w:rPr>
                      <w:t>CLIENT LOGO</w:t>
                    </w:r>
                  </w:p>
                </w:txbxContent>
              </v:textbox>
            </v:shape>
          </w:pict>
        </mc:Fallback>
      </mc:AlternateContent>
    </w:r>
    <w:r>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8890</wp:posOffset>
          </wp:positionV>
          <wp:extent cx="7772400" cy="10058400"/>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89B"/>
    <w:multiLevelType w:val="multilevel"/>
    <w:tmpl w:val="D02E2D14"/>
    <w:lvl w:ilvl="0">
      <w:start w:val="1"/>
      <w:numFmt w:val="decimal"/>
      <w:lvlText w:val="%1."/>
      <w:lvlJc w:val="left"/>
      <w:pPr>
        <w:ind w:left="360" w:hanging="360"/>
      </w:pPr>
      <w:rPr>
        <w:rFonts w:ascii="Museo Sans 300" w:hAnsi="Museo Sans 300"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2E37A50"/>
    <w:multiLevelType w:val="multilevel"/>
    <w:tmpl w:val="55D8B7F2"/>
    <w:lvl w:ilvl="0">
      <w:start w:val="1"/>
      <w:numFmt w:val="decimal"/>
      <w:lvlText w:val="%1."/>
      <w:lvlJc w:val="left"/>
      <w:pPr>
        <w:ind w:left="360" w:hanging="36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87D50E8"/>
    <w:multiLevelType w:val="hybridMultilevel"/>
    <w:tmpl w:val="3CD42102"/>
    <w:lvl w:ilvl="0" w:tplc="2578CDB6">
      <w:start w:val="1"/>
      <w:numFmt w:val="bullet"/>
      <w:pStyle w:val="BulletedLis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F6F74"/>
    <w:multiLevelType w:val="hybridMultilevel"/>
    <w:tmpl w:val="FA5C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A0B18"/>
    <w:multiLevelType w:val="multilevel"/>
    <w:tmpl w:val="435A4C96"/>
    <w:lvl w:ilvl="0">
      <w:start w:val="1"/>
      <w:numFmt w:val="decimal"/>
      <w:lvlText w:val="%1."/>
      <w:lvlJc w:val="left"/>
      <w:pPr>
        <w:ind w:left="180" w:hanging="18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F2D44AC"/>
    <w:multiLevelType w:val="hybridMultilevel"/>
    <w:tmpl w:val="F918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80CB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4F8045E"/>
    <w:multiLevelType w:val="hybridMultilevel"/>
    <w:tmpl w:val="7D12AE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5B245BB"/>
    <w:multiLevelType w:val="hybridMultilevel"/>
    <w:tmpl w:val="BADAD4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A5710C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31AE20B3"/>
    <w:multiLevelType w:val="hybridMultilevel"/>
    <w:tmpl w:val="3DAE9280"/>
    <w:lvl w:ilvl="0" w:tplc="0409000F">
      <w:start w:val="1"/>
      <w:numFmt w:val="decimal"/>
      <w:lvlText w:val="%1."/>
      <w:lvlJc w:val="left"/>
      <w:pPr>
        <w:ind w:left="288" w:hanging="288"/>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06119"/>
    <w:multiLevelType w:val="hybridMultilevel"/>
    <w:tmpl w:val="9A345F7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365C8A"/>
    <w:multiLevelType w:val="hybridMultilevel"/>
    <w:tmpl w:val="D4B01A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B361AAA"/>
    <w:multiLevelType w:val="hybridMultilevel"/>
    <w:tmpl w:val="A0B81D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DA75670"/>
    <w:multiLevelType w:val="multilevel"/>
    <w:tmpl w:val="5ABAF0A4"/>
    <w:lvl w:ilvl="0">
      <w:start w:val="1"/>
      <w:numFmt w:val="decimal"/>
      <w:lvlText w:val="%1."/>
      <w:lvlJc w:val="left"/>
      <w:pPr>
        <w:ind w:left="360" w:hanging="36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5AAB0BAA"/>
    <w:multiLevelType w:val="hybridMultilevel"/>
    <w:tmpl w:val="62247536"/>
    <w:lvl w:ilvl="0" w:tplc="DBC839A2">
      <w:start w:val="1"/>
      <w:numFmt w:val="decimal"/>
      <w:pStyle w:val="NumberedList"/>
      <w:lvlText w:val="%1."/>
      <w:lvlJc w:val="left"/>
      <w:pPr>
        <w:ind w:left="288" w:hanging="288"/>
      </w:pPr>
      <w:rPr>
        <w:rFonts w:ascii="Museo Sans 300" w:hAnsi="Museo Sans 300" w:cs="Times New Roman" w:hint="default"/>
        <w:b w:val="0"/>
        <w:i w:val="0"/>
      </w:rPr>
    </w:lvl>
    <w:lvl w:ilvl="1" w:tplc="2E98DA8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B72612B"/>
    <w:multiLevelType w:val="hybridMultilevel"/>
    <w:tmpl w:val="FAB2468A"/>
    <w:lvl w:ilvl="0" w:tplc="04090001">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4A7B9E"/>
    <w:multiLevelType w:val="hybridMultilevel"/>
    <w:tmpl w:val="5B72B5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DF3657"/>
    <w:multiLevelType w:val="hybridMultilevel"/>
    <w:tmpl w:val="729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F3295"/>
    <w:multiLevelType w:val="hybridMultilevel"/>
    <w:tmpl w:val="54FEE45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0" w15:restartNumberingAfterBreak="0">
    <w:nsid w:val="69F103D1"/>
    <w:multiLevelType w:val="hybridMultilevel"/>
    <w:tmpl w:val="E28256D2"/>
    <w:lvl w:ilvl="0" w:tplc="31E0E368">
      <w:start w:val="1"/>
      <w:numFmt w:val="bullet"/>
      <w:pStyle w:val="Flyer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D00575"/>
    <w:multiLevelType w:val="hybridMultilevel"/>
    <w:tmpl w:val="82B4AFE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762B19BC"/>
    <w:multiLevelType w:val="multilevel"/>
    <w:tmpl w:val="9E745884"/>
    <w:lvl w:ilvl="0">
      <w:start w:val="1"/>
      <w:numFmt w:val="decimal"/>
      <w:lvlText w:val="%1."/>
      <w:lvlJc w:val="left"/>
      <w:pPr>
        <w:ind w:left="720" w:hanging="360"/>
      </w:pPr>
      <w:rPr>
        <w:rFonts w:cs="Times New Roman"/>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5"/>
  </w:num>
  <w:num w:numId="2">
    <w:abstractNumId w:val="22"/>
  </w:num>
  <w:num w:numId="3">
    <w:abstractNumId w:val="4"/>
  </w:num>
  <w:num w:numId="4">
    <w:abstractNumId w:val="1"/>
  </w:num>
  <w:num w:numId="5">
    <w:abstractNumId w:val="2"/>
  </w:num>
  <w:num w:numId="6">
    <w:abstractNumId w:val="14"/>
  </w:num>
  <w:num w:numId="7">
    <w:abstractNumId w:val="0"/>
  </w:num>
  <w:num w:numId="8">
    <w:abstractNumId w:val="6"/>
  </w:num>
  <w:num w:numId="9">
    <w:abstractNumId w:val="9"/>
  </w:num>
  <w:num w:numId="10">
    <w:abstractNumId w:val="8"/>
  </w:num>
  <w:num w:numId="11">
    <w:abstractNumId w:val="12"/>
  </w:num>
  <w:num w:numId="12">
    <w:abstractNumId w:val="21"/>
  </w:num>
  <w:num w:numId="13">
    <w:abstractNumId w:val="18"/>
  </w:num>
  <w:num w:numId="14">
    <w:abstractNumId w:val="7"/>
  </w:num>
  <w:num w:numId="15">
    <w:abstractNumId w:val="3"/>
  </w:num>
  <w:num w:numId="16">
    <w:abstractNumId w:val="20"/>
  </w:num>
  <w:num w:numId="17">
    <w:abstractNumId w:val="19"/>
  </w:num>
  <w:num w:numId="18">
    <w:abstractNumId w:val="11"/>
  </w:num>
  <w:num w:numId="19">
    <w:abstractNumId w:val="5"/>
  </w:num>
  <w:num w:numId="20">
    <w:abstractNumId w:val="13"/>
  </w:num>
  <w:num w:numId="21">
    <w:abstractNumId w:val="10"/>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31"/>
    <w:rsid w:val="000107B0"/>
    <w:rsid w:val="000131C2"/>
    <w:rsid w:val="00020B09"/>
    <w:rsid w:val="00036AFC"/>
    <w:rsid w:val="000445B4"/>
    <w:rsid w:val="000446C9"/>
    <w:rsid w:val="00057279"/>
    <w:rsid w:val="00065C7C"/>
    <w:rsid w:val="00071AE8"/>
    <w:rsid w:val="00073CBC"/>
    <w:rsid w:val="00085FFA"/>
    <w:rsid w:val="0008665C"/>
    <w:rsid w:val="000B2534"/>
    <w:rsid w:val="000B7D08"/>
    <w:rsid w:val="000C4E61"/>
    <w:rsid w:val="000D18BE"/>
    <w:rsid w:val="000D38F6"/>
    <w:rsid w:val="00103172"/>
    <w:rsid w:val="00135915"/>
    <w:rsid w:val="001412EE"/>
    <w:rsid w:val="00142C82"/>
    <w:rsid w:val="00151DA7"/>
    <w:rsid w:val="001608DF"/>
    <w:rsid w:val="00191161"/>
    <w:rsid w:val="001B76BD"/>
    <w:rsid w:val="001D19C2"/>
    <w:rsid w:val="00201E7F"/>
    <w:rsid w:val="002037F5"/>
    <w:rsid w:val="002163E8"/>
    <w:rsid w:val="00255EA6"/>
    <w:rsid w:val="0026400E"/>
    <w:rsid w:val="00280574"/>
    <w:rsid w:val="0028503D"/>
    <w:rsid w:val="00286C33"/>
    <w:rsid w:val="002C01C3"/>
    <w:rsid w:val="002D08EB"/>
    <w:rsid w:val="002E4E69"/>
    <w:rsid w:val="00330E42"/>
    <w:rsid w:val="003413D7"/>
    <w:rsid w:val="00380EAF"/>
    <w:rsid w:val="0039051D"/>
    <w:rsid w:val="003978B4"/>
    <w:rsid w:val="003F78C8"/>
    <w:rsid w:val="00405069"/>
    <w:rsid w:val="004126CF"/>
    <w:rsid w:val="004207FD"/>
    <w:rsid w:val="004971EF"/>
    <w:rsid w:val="004A2424"/>
    <w:rsid w:val="004A7A6E"/>
    <w:rsid w:val="004D2031"/>
    <w:rsid w:val="005249B2"/>
    <w:rsid w:val="00533722"/>
    <w:rsid w:val="00551CBA"/>
    <w:rsid w:val="005A39C3"/>
    <w:rsid w:val="005C436F"/>
    <w:rsid w:val="005D59F5"/>
    <w:rsid w:val="005E5D6A"/>
    <w:rsid w:val="005F227A"/>
    <w:rsid w:val="00606F76"/>
    <w:rsid w:val="0065149C"/>
    <w:rsid w:val="00667FCC"/>
    <w:rsid w:val="006769C3"/>
    <w:rsid w:val="00683656"/>
    <w:rsid w:val="00684546"/>
    <w:rsid w:val="0068587B"/>
    <w:rsid w:val="006873C6"/>
    <w:rsid w:val="00691EE8"/>
    <w:rsid w:val="006A694B"/>
    <w:rsid w:val="006C210F"/>
    <w:rsid w:val="006E1035"/>
    <w:rsid w:val="006F5CC5"/>
    <w:rsid w:val="006F64A3"/>
    <w:rsid w:val="00745973"/>
    <w:rsid w:val="00751526"/>
    <w:rsid w:val="0075320D"/>
    <w:rsid w:val="0078573E"/>
    <w:rsid w:val="007963FA"/>
    <w:rsid w:val="007A4825"/>
    <w:rsid w:val="007B6DAC"/>
    <w:rsid w:val="007B7EA2"/>
    <w:rsid w:val="007D3D6A"/>
    <w:rsid w:val="007F06B9"/>
    <w:rsid w:val="007F7772"/>
    <w:rsid w:val="00815DFD"/>
    <w:rsid w:val="00820802"/>
    <w:rsid w:val="008226AE"/>
    <w:rsid w:val="008300BB"/>
    <w:rsid w:val="00867F9E"/>
    <w:rsid w:val="008A726A"/>
    <w:rsid w:val="008A74ED"/>
    <w:rsid w:val="008B21E6"/>
    <w:rsid w:val="008D3016"/>
    <w:rsid w:val="009052EE"/>
    <w:rsid w:val="00946DF3"/>
    <w:rsid w:val="009575E3"/>
    <w:rsid w:val="00965829"/>
    <w:rsid w:val="00971E3F"/>
    <w:rsid w:val="00982BE0"/>
    <w:rsid w:val="00987724"/>
    <w:rsid w:val="0099505D"/>
    <w:rsid w:val="009E60E9"/>
    <w:rsid w:val="009E76C1"/>
    <w:rsid w:val="00A06B7A"/>
    <w:rsid w:val="00A2622F"/>
    <w:rsid w:val="00A6787D"/>
    <w:rsid w:val="00AB56D9"/>
    <w:rsid w:val="00AD4E4F"/>
    <w:rsid w:val="00B05F9F"/>
    <w:rsid w:val="00B155CD"/>
    <w:rsid w:val="00B204D5"/>
    <w:rsid w:val="00B54A38"/>
    <w:rsid w:val="00B55F1B"/>
    <w:rsid w:val="00B675E3"/>
    <w:rsid w:val="00B7080E"/>
    <w:rsid w:val="00B75615"/>
    <w:rsid w:val="00B75E30"/>
    <w:rsid w:val="00B81C7E"/>
    <w:rsid w:val="00B8306F"/>
    <w:rsid w:val="00B856E7"/>
    <w:rsid w:val="00B97324"/>
    <w:rsid w:val="00BA4C53"/>
    <w:rsid w:val="00BD0933"/>
    <w:rsid w:val="00BD68B2"/>
    <w:rsid w:val="00BE7B91"/>
    <w:rsid w:val="00BF3012"/>
    <w:rsid w:val="00C15861"/>
    <w:rsid w:val="00C46CBA"/>
    <w:rsid w:val="00C805D1"/>
    <w:rsid w:val="00C83B15"/>
    <w:rsid w:val="00C92AA5"/>
    <w:rsid w:val="00CA56E6"/>
    <w:rsid w:val="00CB667D"/>
    <w:rsid w:val="00CB6CC6"/>
    <w:rsid w:val="00CF5662"/>
    <w:rsid w:val="00D114A0"/>
    <w:rsid w:val="00D23BAC"/>
    <w:rsid w:val="00D5782F"/>
    <w:rsid w:val="00D664C0"/>
    <w:rsid w:val="00DB0D73"/>
    <w:rsid w:val="00DB6705"/>
    <w:rsid w:val="00DB7B30"/>
    <w:rsid w:val="00DE05BD"/>
    <w:rsid w:val="00DF3BFA"/>
    <w:rsid w:val="00DF4747"/>
    <w:rsid w:val="00E00BBC"/>
    <w:rsid w:val="00E20862"/>
    <w:rsid w:val="00E25D4D"/>
    <w:rsid w:val="00E260AA"/>
    <w:rsid w:val="00E4621B"/>
    <w:rsid w:val="00E63874"/>
    <w:rsid w:val="00E66E01"/>
    <w:rsid w:val="00E71EF5"/>
    <w:rsid w:val="00E72286"/>
    <w:rsid w:val="00E80664"/>
    <w:rsid w:val="00E94403"/>
    <w:rsid w:val="00EE1A8E"/>
    <w:rsid w:val="00EF28C5"/>
    <w:rsid w:val="00F26C4D"/>
    <w:rsid w:val="00F34652"/>
    <w:rsid w:val="00F43409"/>
    <w:rsid w:val="00F5786D"/>
    <w:rsid w:val="00F73064"/>
    <w:rsid w:val="00FA1E16"/>
    <w:rsid w:val="00FB2865"/>
    <w:rsid w:val="00FF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E05BD"/>
    <w:rPr>
      <w:rFonts w:eastAsiaTheme="minorEastAsia" w:cs="Times New Roman"/>
    </w:rPr>
  </w:style>
  <w:style w:type="paragraph" w:styleId="Heading1">
    <w:name w:val="heading 1"/>
    <w:aliases w:val="H1"/>
    <w:basedOn w:val="DGSubhead"/>
    <w:next w:val="Normal"/>
    <w:link w:val="Heading1Char"/>
    <w:uiPriority w:val="9"/>
    <w:qFormat/>
    <w:rsid w:val="00330E42"/>
    <w:pPr>
      <w:outlineLvl w:val="0"/>
    </w:pPr>
    <w:rPr>
      <w:rFonts w:ascii="Arial" w:hAnsi="Arial" w:cs="Arial"/>
      <w:b/>
      <w:color w:val="212020" w:themeColor="text1"/>
      <w:spacing w:val="8"/>
      <w:kern w:val="56"/>
      <w:sz w:val="52"/>
      <w:szCs w:val="52"/>
    </w:rPr>
  </w:style>
  <w:style w:type="paragraph" w:styleId="Heading2">
    <w:name w:val="heading 2"/>
    <w:aliases w:val="H2"/>
    <w:basedOn w:val="DGSubhead"/>
    <w:next w:val="Normal"/>
    <w:link w:val="Heading2Char"/>
    <w:uiPriority w:val="9"/>
    <w:unhideWhenUsed/>
    <w:qFormat/>
    <w:rsid w:val="00533722"/>
    <w:pPr>
      <w:spacing w:line="276" w:lineRule="auto"/>
      <w:outlineLvl w:val="1"/>
    </w:pPr>
    <w:rPr>
      <w:rFonts w:ascii="Arial" w:hAnsi="Arial" w:cs="Arial"/>
      <w:b/>
      <w:color w:val="1776B5" w:themeColor="accent3"/>
      <w:spacing w:val="8"/>
      <w:sz w:val="24"/>
      <w:szCs w:val="24"/>
    </w:rPr>
  </w:style>
  <w:style w:type="paragraph" w:styleId="Heading3">
    <w:name w:val="heading 3"/>
    <w:aliases w:val="H3"/>
    <w:basedOn w:val="Normal"/>
    <w:next w:val="Normal"/>
    <w:link w:val="Heading3Char"/>
    <w:uiPriority w:val="9"/>
    <w:unhideWhenUsed/>
    <w:qFormat/>
    <w:rsid w:val="00533722"/>
    <w:pPr>
      <w:keepNext/>
      <w:keepLines/>
      <w:spacing w:before="240" w:after="120"/>
      <w:outlineLvl w:val="2"/>
    </w:pPr>
    <w:rPr>
      <w:rFonts w:ascii="Arial" w:eastAsiaTheme="majorEastAsia" w:hAnsi="Arial" w:cs="Times New Roman (Headings CS)"/>
      <w:b/>
      <w:color w:val="36C3DC" w:themeColor="accent4"/>
      <w:spacing w:val="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sid w:val="00330E42"/>
    <w:rPr>
      <w:rFonts w:ascii="Arial" w:eastAsiaTheme="minorEastAsia" w:hAnsi="Arial" w:cs="Arial"/>
      <w:b/>
      <w:color w:val="212020" w:themeColor="text1"/>
      <w:spacing w:val="8"/>
      <w:kern w:val="56"/>
      <w:sz w:val="52"/>
      <w:szCs w:val="52"/>
    </w:rPr>
  </w:style>
  <w:style w:type="character" w:customStyle="1" w:styleId="Heading2Char">
    <w:name w:val="Heading 2 Char"/>
    <w:aliases w:val="H2 Char"/>
    <w:basedOn w:val="DefaultParagraphFont"/>
    <w:link w:val="Heading2"/>
    <w:uiPriority w:val="9"/>
    <w:locked/>
    <w:rsid w:val="00533722"/>
    <w:rPr>
      <w:rFonts w:ascii="Arial" w:eastAsiaTheme="minorEastAsia" w:hAnsi="Arial" w:cs="Arial"/>
      <w:b/>
      <w:color w:val="1776B5" w:themeColor="accent3"/>
      <w:spacing w:val="8"/>
    </w:rPr>
  </w:style>
  <w:style w:type="character" w:customStyle="1" w:styleId="Heading3Char">
    <w:name w:val="Heading 3 Char"/>
    <w:aliases w:val="H3 Char"/>
    <w:basedOn w:val="DefaultParagraphFont"/>
    <w:link w:val="Heading3"/>
    <w:uiPriority w:val="9"/>
    <w:locked/>
    <w:rsid w:val="00533722"/>
    <w:rPr>
      <w:rFonts w:ascii="Arial" w:eastAsiaTheme="majorEastAsia" w:hAnsi="Arial" w:cs="Times New Roman (Headings CS)"/>
      <w:b/>
      <w:color w:val="36C3DC" w:themeColor="accent4"/>
      <w:spacing w:val="8"/>
      <w:sz w:val="18"/>
    </w:rPr>
  </w:style>
  <w:style w:type="paragraph" w:styleId="Header">
    <w:name w:val="header"/>
    <w:basedOn w:val="Normal"/>
    <w:link w:val="HeaderChar"/>
    <w:uiPriority w:val="99"/>
    <w:unhideWhenUsed/>
    <w:rsid w:val="00C805D1"/>
    <w:pPr>
      <w:tabs>
        <w:tab w:val="center" w:pos="4680"/>
        <w:tab w:val="right" w:pos="9360"/>
      </w:tabs>
    </w:pPr>
  </w:style>
  <w:style w:type="character" w:customStyle="1" w:styleId="HeaderChar">
    <w:name w:val="Header Char"/>
    <w:basedOn w:val="DefaultParagraphFont"/>
    <w:link w:val="Header"/>
    <w:uiPriority w:val="99"/>
    <w:locked/>
    <w:rsid w:val="00C805D1"/>
    <w:rPr>
      <w:rFonts w:cs="Times New Roman"/>
    </w:rPr>
  </w:style>
  <w:style w:type="paragraph" w:styleId="Footer">
    <w:name w:val="footer"/>
    <w:basedOn w:val="Normal"/>
    <w:link w:val="FooterChar"/>
    <w:uiPriority w:val="99"/>
    <w:unhideWhenUsed/>
    <w:rsid w:val="00C805D1"/>
    <w:pPr>
      <w:tabs>
        <w:tab w:val="center" w:pos="4680"/>
        <w:tab w:val="right" w:pos="9360"/>
      </w:tabs>
    </w:pPr>
  </w:style>
  <w:style w:type="character" w:customStyle="1" w:styleId="FooterChar">
    <w:name w:val="Footer Char"/>
    <w:basedOn w:val="DefaultParagraphFont"/>
    <w:link w:val="Footer"/>
    <w:uiPriority w:val="99"/>
    <w:locked/>
    <w:rsid w:val="00C805D1"/>
    <w:rPr>
      <w:rFonts w:cs="Times New Roman"/>
    </w:rPr>
  </w:style>
  <w:style w:type="paragraph" w:customStyle="1" w:styleId="DGSubhead">
    <w:name w:val="DG Subhead"/>
    <w:basedOn w:val="Normal"/>
    <w:rsid w:val="00BE7B91"/>
    <w:pPr>
      <w:spacing w:after="120"/>
    </w:pPr>
    <w:rPr>
      <w:rFonts w:ascii="Rockwell" w:hAnsi="Rockwell"/>
      <w:color w:val="009ADA"/>
      <w:sz w:val="30"/>
      <w:szCs w:val="30"/>
    </w:rPr>
  </w:style>
  <w:style w:type="paragraph" w:customStyle="1" w:styleId="Body">
    <w:name w:val="Body"/>
    <w:basedOn w:val="Normal"/>
    <w:qFormat/>
    <w:rsid w:val="00965829"/>
    <w:pPr>
      <w:spacing w:after="120" w:line="288" w:lineRule="auto"/>
    </w:pPr>
    <w:rPr>
      <w:rFonts w:ascii="Arial" w:hAnsi="Arial" w:cs="Times New Roman (Body CS)"/>
      <w:color w:val="212020" w:themeColor="text1"/>
      <w:sz w:val="18"/>
      <w:szCs w:val="20"/>
    </w:rPr>
  </w:style>
  <w:style w:type="paragraph" w:customStyle="1" w:styleId="IntroductionParagraph">
    <w:name w:val="Introduction Paragraph"/>
    <w:basedOn w:val="DGSubhead"/>
    <w:qFormat/>
    <w:rsid w:val="00A06B7A"/>
    <w:pPr>
      <w:spacing w:line="288" w:lineRule="auto"/>
    </w:pPr>
    <w:rPr>
      <w:rFonts w:ascii="Arial" w:hAnsi="Arial" w:cs="Arial"/>
      <w:color w:val="212020" w:themeColor="text1"/>
      <w:spacing w:val="8"/>
      <w:kern w:val="34"/>
      <w:sz w:val="26"/>
      <w:szCs w:val="26"/>
    </w:rPr>
  </w:style>
  <w:style w:type="paragraph" w:customStyle="1" w:styleId="NumberedList">
    <w:name w:val="Numbered List"/>
    <w:basedOn w:val="Body"/>
    <w:qFormat/>
    <w:rsid w:val="00965829"/>
    <w:pPr>
      <w:numPr>
        <w:numId w:val="1"/>
      </w:numPr>
    </w:pPr>
    <w:rPr>
      <w:rFonts w:cs="Arial"/>
      <w:spacing w:val="8"/>
      <w:kern w:val="26"/>
      <w:szCs w:val="18"/>
    </w:rPr>
  </w:style>
  <w:style w:type="paragraph" w:customStyle="1" w:styleId="BulletedList">
    <w:name w:val="Bulleted List"/>
    <w:basedOn w:val="Body"/>
    <w:qFormat/>
    <w:rsid w:val="00965829"/>
    <w:pPr>
      <w:numPr>
        <w:numId w:val="5"/>
      </w:numPr>
      <w:spacing w:line="276" w:lineRule="auto"/>
    </w:pPr>
    <w:rPr>
      <w:rFonts w:cs="Arial"/>
      <w:szCs w:val="18"/>
    </w:rPr>
  </w:style>
  <w:style w:type="character" w:styleId="SubtleEmphasis">
    <w:name w:val="Subtle Emphasis"/>
    <w:basedOn w:val="DefaultParagraphFont"/>
    <w:uiPriority w:val="19"/>
    <w:rsid w:val="00151DA7"/>
    <w:rPr>
      <w:rFonts w:cs="Times New Roman"/>
    </w:rPr>
  </w:style>
  <w:style w:type="paragraph" w:customStyle="1" w:styleId="B2BFlyerIntroBody">
    <w:name w:val="B2B Flyer Intro Body"/>
    <w:basedOn w:val="Normal"/>
    <w:uiPriority w:val="99"/>
    <w:rsid w:val="00151DA7"/>
    <w:pPr>
      <w:suppressAutoHyphens/>
      <w:autoSpaceDE w:val="0"/>
      <w:autoSpaceDN w:val="0"/>
      <w:adjustRightInd w:val="0"/>
      <w:spacing w:before="180" w:line="340" w:lineRule="atLeast"/>
      <w:textAlignment w:val="center"/>
    </w:pPr>
    <w:rPr>
      <w:rFonts w:ascii="Museo Sans 700" w:eastAsia="Times New Roman" w:hAnsi="Museo Sans 700" w:cs="Museo Sans 700"/>
      <w:color w:val="221F21"/>
      <w:sz w:val="26"/>
      <w:szCs w:val="26"/>
    </w:rPr>
  </w:style>
  <w:style w:type="paragraph" w:customStyle="1" w:styleId="B2BFlyerH2Subhead1">
    <w:name w:val="B2B Flyer H2 (Subhead 1)"/>
    <w:basedOn w:val="Normal"/>
    <w:uiPriority w:val="99"/>
    <w:rsid w:val="00E71EF5"/>
    <w:pPr>
      <w:suppressAutoHyphens/>
      <w:autoSpaceDE w:val="0"/>
      <w:autoSpaceDN w:val="0"/>
      <w:adjustRightInd w:val="0"/>
      <w:spacing w:before="360" w:line="280" w:lineRule="atLeast"/>
      <w:textAlignment w:val="center"/>
    </w:pPr>
    <w:rPr>
      <w:rFonts w:ascii="Museo Sans 700" w:eastAsia="Times New Roman" w:hAnsi="Museo Sans 700" w:cs="Museo Sans 700"/>
      <w:color w:val="221F21"/>
    </w:rPr>
  </w:style>
  <w:style w:type="paragraph" w:customStyle="1" w:styleId="B2BFlyerH3Subhead2">
    <w:name w:val="B2B Flyer H3 (Subhead 2)"/>
    <w:basedOn w:val="Normal"/>
    <w:uiPriority w:val="99"/>
    <w:rsid w:val="00E71EF5"/>
    <w:pPr>
      <w:suppressAutoHyphens/>
      <w:autoSpaceDE w:val="0"/>
      <w:autoSpaceDN w:val="0"/>
      <w:adjustRightInd w:val="0"/>
      <w:spacing w:before="180" w:line="260" w:lineRule="atLeast"/>
      <w:textAlignment w:val="center"/>
    </w:pPr>
    <w:rPr>
      <w:rFonts w:ascii="Museo Sans 700" w:eastAsia="Times New Roman" w:hAnsi="Museo Sans 700" w:cs="Museo Sans 700"/>
      <w:color w:val="221F21"/>
      <w:sz w:val="18"/>
      <w:szCs w:val="18"/>
    </w:rPr>
  </w:style>
  <w:style w:type="paragraph" w:customStyle="1" w:styleId="B2BFlyerBody">
    <w:name w:val="B2B Flyer Body"/>
    <w:basedOn w:val="Normal"/>
    <w:uiPriority w:val="99"/>
    <w:rsid w:val="00E71EF5"/>
    <w:pPr>
      <w:suppressAutoHyphens/>
      <w:autoSpaceDE w:val="0"/>
      <w:autoSpaceDN w:val="0"/>
      <w:adjustRightInd w:val="0"/>
      <w:spacing w:before="90" w:line="260" w:lineRule="atLeast"/>
      <w:textAlignment w:val="center"/>
    </w:pPr>
    <w:rPr>
      <w:rFonts w:ascii="Museo Sans 300" w:eastAsia="Times New Roman" w:hAnsi="Museo Sans 300" w:cs="Museo Sans 300"/>
      <w:color w:val="221F21"/>
      <w:sz w:val="18"/>
      <w:szCs w:val="18"/>
    </w:rPr>
  </w:style>
  <w:style w:type="paragraph" w:customStyle="1" w:styleId="B2BFlyerCTA">
    <w:name w:val="B2B Flyer CTA"/>
    <w:basedOn w:val="B2BFlyerBody"/>
    <w:next w:val="Normal"/>
    <w:uiPriority w:val="99"/>
    <w:rsid w:val="00191161"/>
    <w:pPr>
      <w:spacing w:line="320" w:lineRule="atLeast"/>
    </w:pPr>
    <w:rPr>
      <w:sz w:val="22"/>
      <w:szCs w:val="22"/>
    </w:rPr>
  </w:style>
  <w:style w:type="paragraph" w:customStyle="1" w:styleId="CalloutGreen">
    <w:name w:val="Callout Green"/>
    <w:basedOn w:val="Callout"/>
    <w:qFormat/>
    <w:rsid w:val="00B75E30"/>
    <w:pPr>
      <w:pBdr>
        <w:top w:val="single" w:sz="12" w:space="16" w:color="CBE7B9" w:themeColor="accent5" w:themeTint="66"/>
        <w:left w:val="single" w:sz="12" w:space="16" w:color="CBE7B9" w:themeColor="accent5" w:themeTint="66"/>
        <w:bottom w:val="single" w:sz="12" w:space="16" w:color="CBE7B9" w:themeColor="accent5" w:themeTint="66"/>
        <w:right w:val="single" w:sz="12" w:space="16" w:color="CBE7B9" w:themeColor="accent5" w:themeTint="66"/>
      </w:pBdr>
      <w:shd w:val="clear" w:color="FFFFFF" w:themeColor="background1" w:fill="CBE7B9" w:themeFill="accent5" w:themeFillTint="66"/>
    </w:pPr>
  </w:style>
  <w:style w:type="paragraph" w:customStyle="1" w:styleId="LegalJob">
    <w:name w:val="Legal/Job#"/>
    <w:basedOn w:val="Normal"/>
    <w:uiPriority w:val="99"/>
    <w:rsid w:val="00201E7F"/>
    <w:pPr>
      <w:tabs>
        <w:tab w:val="right" w:pos="11500"/>
      </w:tabs>
      <w:suppressAutoHyphens/>
      <w:autoSpaceDE w:val="0"/>
      <w:autoSpaceDN w:val="0"/>
      <w:adjustRightInd w:val="0"/>
      <w:spacing w:after="180" w:line="160" w:lineRule="atLeast"/>
      <w:textAlignment w:val="center"/>
    </w:pPr>
    <w:rPr>
      <w:rFonts w:ascii="Museo Sans Cond 300" w:eastAsia="Times New Roman" w:hAnsi="Museo Sans Cond 300" w:cs="Museo Sans Cond 300"/>
      <w:color w:val="868A8F"/>
      <w:sz w:val="16"/>
      <w:szCs w:val="16"/>
    </w:rPr>
  </w:style>
  <w:style w:type="paragraph" w:customStyle="1" w:styleId="Legal">
    <w:name w:val="Legal"/>
    <w:basedOn w:val="LegalJob"/>
    <w:qFormat/>
    <w:rsid w:val="00EE1A8E"/>
    <w:rPr>
      <w:rFonts w:ascii="Arial" w:hAnsi="Arial"/>
      <w:color w:val="868A8E" w:themeColor="text2"/>
      <w:sz w:val="14"/>
    </w:rPr>
  </w:style>
  <w:style w:type="paragraph" w:customStyle="1" w:styleId="FlyerH2Subhead1">
    <w:name w:val="Flyer H2 (Subhead 1)"/>
    <w:basedOn w:val="Normal"/>
    <w:uiPriority w:val="99"/>
    <w:rsid w:val="00142C82"/>
    <w:pPr>
      <w:suppressAutoHyphens/>
      <w:autoSpaceDE w:val="0"/>
      <w:autoSpaceDN w:val="0"/>
      <w:adjustRightInd w:val="0"/>
      <w:spacing w:before="360" w:line="288" w:lineRule="auto"/>
      <w:textAlignment w:val="center"/>
    </w:pPr>
    <w:rPr>
      <w:rFonts w:ascii="Museo Sans 700" w:eastAsia="Times New Roman" w:hAnsi="Museo Sans 700" w:cs="Museo Sans 700"/>
      <w:color w:val="221F21"/>
      <w:sz w:val="28"/>
      <w:szCs w:val="28"/>
    </w:rPr>
  </w:style>
  <w:style w:type="paragraph" w:customStyle="1" w:styleId="FlyerH3Subhead2">
    <w:name w:val="Flyer H3 (Subhead 2)"/>
    <w:basedOn w:val="Normal"/>
    <w:uiPriority w:val="99"/>
    <w:rsid w:val="00142C82"/>
    <w:pPr>
      <w:suppressAutoHyphens/>
      <w:autoSpaceDE w:val="0"/>
      <w:autoSpaceDN w:val="0"/>
      <w:adjustRightInd w:val="0"/>
      <w:spacing w:before="270" w:line="336" w:lineRule="auto"/>
      <w:textAlignment w:val="center"/>
    </w:pPr>
    <w:rPr>
      <w:rFonts w:ascii="Museo Sans 700" w:eastAsia="Times New Roman" w:hAnsi="Museo Sans 700" w:cs="Museo Sans 700"/>
      <w:color w:val="221F21"/>
      <w:sz w:val="20"/>
      <w:szCs w:val="20"/>
    </w:rPr>
  </w:style>
  <w:style w:type="paragraph" w:customStyle="1" w:styleId="FlyerBody">
    <w:name w:val="Flyer Body"/>
    <w:basedOn w:val="Normal"/>
    <w:uiPriority w:val="99"/>
    <w:rsid w:val="00142C82"/>
    <w:pPr>
      <w:suppressAutoHyphens/>
      <w:autoSpaceDE w:val="0"/>
      <w:autoSpaceDN w:val="0"/>
      <w:adjustRightInd w:val="0"/>
      <w:spacing w:before="90" w:line="336" w:lineRule="auto"/>
      <w:textAlignment w:val="center"/>
    </w:pPr>
    <w:rPr>
      <w:rFonts w:ascii="Museo Sans 300" w:eastAsia="Times New Roman" w:hAnsi="Museo Sans 300" w:cs="Museo Sans 300"/>
      <w:color w:val="221F21"/>
      <w:sz w:val="18"/>
      <w:szCs w:val="18"/>
    </w:rPr>
  </w:style>
  <w:style w:type="paragraph" w:customStyle="1" w:styleId="FlyerPreheader">
    <w:name w:val="Flyer Preheader"/>
    <w:basedOn w:val="Normal"/>
    <w:uiPriority w:val="99"/>
    <w:rsid w:val="00142C82"/>
    <w:pPr>
      <w:suppressAutoHyphens/>
      <w:autoSpaceDE w:val="0"/>
      <w:autoSpaceDN w:val="0"/>
      <w:adjustRightInd w:val="0"/>
      <w:spacing w:before="90" w:line="336" w:lineRule="auto"/>
      <w:textAlignment w:val="center"/>
    </w:pPr>
    <w:rPr>
      <w:rFonts w:ascii="Museo Sans 700" w:eastAsia="Times New Roman" w:hAnsi="Museo Sans 700" w:cs="Museo Sans 700"/>
      <w:color w:val="221F21"/>
      <w:sz w:val="20"/>
      <w:szCs w:val="20"/>
    </w:rPr>
  </w:style>
  <w:style w:type="paragraph" w:customStyle="1" w:styleId="Preheader">
    <w:name w:val="Preheader"/>
    <w:basedOn w:val="FlyerPreheader"/>
    <w:qFormat/>
    <w:rsid w:val="00C83B15"/>
    <w:pPr>
      <w:spacing w:before="0" w:after="140"/>
    </w:pPr>
    <w:rPr>
      <w:rFonts w:ascii="Arial" w:hAnsi="Arial"/>
      <w:b/>
      <w:color w:val="212020" w:themeColor="text1"/>
    </w:rPr>
  </w:style>
  <w:style w:type="paragraph" w:customStyle="1" w:styleId="Tip">
    <w:name w:val="Tip"/>
    <w:basedOn w:val="Body"/>
    <w:qFormat/>
    <w:rsid w:val="00020B09"/>
    <w:pPr>
      <w:pBdr>
        <w:top w:val="single" w:sz="8" w:space="8" w:color="C7C8C8" w:themeColor="background2"/>
        <w:bottom w:val="single" w:sz="8" w:space="8" w:color="C7C8C8" w:themeColor="background2"/>
      </w:pBdr>
      <w:spacing w:before="240" w:after="240"/>
    </w:pPr>
  </w:style>
  <w:style w:type="paragraph" w:customStyle="1" w:styleId="Callout">
    <w:name w:val="Callout"/>
    <w:basedOn w:val="Body"/>
    <w:qFormat/>
    <w:rsid w:val="00DF4747"/>
    <w:pPr>
      <w:pBdr>
        <w:top w:val="single" w:sz="12" w:space="16" w:color="DDDEDE" w:themeColor="background2" w:themeTint="99"/>
        <w:left w:val="single" w:sz="12" w:space="16" w:color="DDDEDE" w:themeColor="background2" w:themeTint="99"/>
        <w:bottom w:val="single" w:sz="12" w:space="16" w:color="DDDEDE" w:themeColor="background2" w:themeTint="99"/>
        <w:right w:val="single" w:sz="12" w:space="16" w:color="DDDEDE" w:themeColor="background2" w:themeTint="99"/>
      </w:pBdr>
      <w:shd w:val="clear" w:color="FFFFFF" w:themeColor="background1" w:fill="DDDEDE" w:themeFill="background2" w:themeFillTint="99"/>
      <w:spacing w:before="240" w:after="240"/>
      <w:ind w:left="360" w:right="360"/>
    </w:pPr>
  </w:style>
  <w:style w:type="paragraph" w:styleId="ListParagraph">
    <w:name w:val="List Paragraph"/>
    <w:basedOn w:val="Normal"/>
    <w:uiPriority w:val="34"/>
    <w:qFormat/>
    <w:rsid w:val="004D2031"/>
    <w:pPr>
      <w:ind w:left="720"/>
      <w:contextualSpacing/>
    </w:pPr>
    <w:rPr>
      <w:rFonts w:ascii="Times New Roman" w:eastAsia="Times New Roman" w:hAnsi="Times New Roman"/>
    </w:rPr>
  </w:style>
  <w:style w:type="paragraph" w:customStyle="1" w:styleId="Flyerbodycopy">
    <w:name w:val="Flyer_body copy"/>
    <w:basedOn w:val="Normal"/>
    <w:qFormat/>
    <w:rsid w:val="008226AE"/>
    <w:pPr>
      <w:widowControl w:val="0"/>
      <w:autoSpaceDE w:val="0"/>
      <w:autoSpaceDN w:val="0"/>
      <w:adjustRightInd w:val="0"/>
      <w:spacing w:after="200" w:line="288" w:lineRule="auto"/>
      <w:textAlignment w:val="center"/>
    </w:pPr>
    <w:rPr>
      <w:rFonts w:ascii="Calibri" w:eastAsia="Times New Roman" w:hAnsi="Calibri" w:cs="MinionPro-Regular"/>
      <w:color w:val="53565A"/>
      <w:sz w:val="22"/>
      <w:szCs w:val="22"/>
      <w:lang w:val="en-GB"/>
    </w:rPr>
  </w:style>
  <w:style w:type="paragraph" w:customStyle="1" w:styleId="Flyersubhead">
    <w:name w:val="Flyer_subhead"/>
    <w:basedOn w:val="Normal"/>
    <w:qFormat/>
    <w:rsid w:val="00405069"/>
    <w:pPr>
      <w:widowControl w:val="0"/>
      <w:autoSpaceDE w:val="0"/>
      <w:autoSpaceDN w:val="0"/>
      <w:adjustRightInd w:val="0"/>
      <w:spacing w:after="200"/>
      <w:textAlignment w:val="center"/>
    </w:pPr>
    <w:rPr>
      <w:rFonts w:ascii="Calibri" w:hAnsi="Calibri" w:cs="MinionPro-Regular"/>
      <w:b/>
      <w:color w:val="53565A"/>
      <w:sz w:val="28"/>
      <w:szCs w:val="20"/>
    </w:rPr>
  </w:style>
  <w:style w:type="paragraph" w:customStyle="1" w:styleId="Flyerbullets">
    <w:name w:val="Flyer_bullets"/>
    <w:basedOn w:val="Normal"/>
    <w:qFormat/>
    <w:rsid w:val="00405069"/>
    <w:pPr>
      <w:widowControl w:val="0"/>
      <w:numPr>
        <w:numId w:val="16"/>
      </w:numPr>
      <w:autoSpaceDE w:val="0"/>
      <w:autoSpaceDN w:val="0"/>
      <w:adjustRightInd w:val="0"/>
      <w:spacing w:line="288" w:lineRule="auto"/>
      <w:ind w:left="374" w:hanging="187"/>
      <w:textAlignment w:val="center"/>
    </w:pPr>
    <w:rPr>
      <w:rFonts w:ascii="Calibri" w:hAnsi="Calibri" w:cs="MinionPro-Regular"/>
      <w:color w:val="53565A"/>
      <w:sz w:val="22"/>
      <w:szCs w:val="22"/>
      <w:lang w:val="en-GB"/>
    </w:rPr>
  </w:style>
  <w:style w:type="paragraph" w:customStyle="1" w:styleId="YPHeader">
    <w:name w:val="YP Header"/>
    <w:basedOn w:val="Normal"/>
    <w:qFormat/>
    <w:rsid w:val="004207FD"/>
    <w:pPr>
      <w:spacing w:after="200" w:line="360" w:lineRule="auto"/>
    </w:pPr>
    <w:rPr>
      <w:rFonts w:ascii="Calibri" w:eastAsia="Times New Roman" w:hAnsi="Calibr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P-Brand">
  <a:themeElements>
    <a:clrScheme name="HP BRAND">
      <a:dk1>
        <a:srgbClr val="212020"/>
      </a:dk1>
      <a:lt1>
        <a:srgbClr val="FFFFFF"/>
      </a:lt1>
      <a:dk2>
        <a:srgbClr val="868A8E"/>
      </a:dk2>
      <a:lt2>
        <a:srgbClr val="C7C8C8"/>
      </a:lt2>
      <a:accent1>
        <a:srgbClr val="60489D"/>
      </a:accent1>
      <a:accent2>
        <a:srgbClr val="B25EA4"/>
      </a:accent2>
      <a:accent3>
        <a:srgbClr val="1776B5"/>
      </a:accent3>
      <a:accent4>
        <a:srgbClr val="36C3DC"/>
      </a:accent4>
      <a:accent5>
        <a:srgbClr val="7EC352"/>
      </a:accent5>
      <a:accent6>
        <a:srgbClr val="00A650"/>
      </a:accent6>
      <a:hlink>
        <a:srgbClr val="0563C1"/>
      </a:hlink>
      <a:folHlink>
        <a:srgbClr val="EF41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P-Brand" id="{424D3FE7-8497-304B-88C1-D44E5D0814D3}" vid="{75BA1B17-A34D-5745-9253-8B441D2E96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D158B-0F95-4B61-BA61-C352F167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word</cp:lastModifiedBy>
  <cp:revision>2</cp:revision>
  <cp:lastPrinted>2020-01-23T16:51:00Z</cp:lastPrinted>
  <dcterms:created xsi:type="dcterms:W3CDTF">2020-11-04T14:22:00Z</dcterms:created>
  <dcterms:modified xsi:type="dcterms:W3CDTF">2020-11-04T14:22:00Z</dcterms:modified>
</cp:coreProperties>
</file>